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25878" w14:textId="03DE5F2D" w:rsidR="00255ECC" w:rsidRPr="00F757C5" w:rsidRDefault="00255ECC" w:rsidP="00255ECC">
      <w:pPr>
        <w:spacing w:after="0" w:line="240" w:lineRule="auto"/>
        <w:jc w:val="right"/>
        <w:rPr>
          <w:rFonts w:ascii="Cambria" w:hAnsi="Cambria"/>
        </w:rPr>
      </w:pPr>
      <w:r w:rsidRPr="00F757C5">
        <w:rPr>
          <w:rFonts w:ascii="Cambria" w:hAnsi="Cambria"/>
        </w:rPr>
        <w:t xml:space="preserve">Załącznik nr </w:t>
      </w:r>
      <w:r w:rsidR="00DD3215" w:rsidRPr="00F757C5">
        <w:rPr>
          <w:rFonts w:ascii="Cambria" w:hAnsi="Cambria"/>
        </w:rPr>
        <w:t>3</w:t>
      </w:r>
      <w:r w:rsidRPr="00F757C5">
        <w:rPr>
          <w:rFonts w:ascii="Cambria" w:hAnsi="Cambria"/>
        </w:rPr>
        <w:t xml:space="preserve"> do Zapytania ofertowego</w:t>
      </w:r>
    </w:p>
    <w:p w14:paraId="67AA754C" w14:textId="74EB12F1" w:rsidR="00E0531A" w:rsidRPr="00F757C5" w:rsidRDefault="00E0531A" w:rsidP="00E0531A">
      <w:pPr>
        <w:spacing w:after="0" w:line="240" w:lineRule="auto"/>
        <w:jc w:val="right"/>
        <w:rPr>
          <w:rFonts w:ascii="Cambria" w:hAnsi="Cambria"/>
        </w:rPr>
      </w:pPr>
      <w:r w:rsidRPr="00F757C5">
        <w:rPr>
          <w:rFonts w:ascii="Cambria" w:hAnsi="Cambria"/>
        </w:rPr>
        <w:t xml:space="preserve">ZAPYTANIE OFERTOWE </w:t>
      </w:r>
      <w:r w:rsidRPr="00650250">
        <w:rPr>
          <w:rFonts w:ascii="Cambria" w:hAnsi="Cambria"/>
          <w:b/>
          <w:bCs/>
        </w:rPr>
        <w:t xml:space="preserve">nr </w:t>
      </w:r>
      <w:r w:rsidR="00650250" w:rsidRPr="00650250">
        <w:rPr>
          <w:rFonts w:ascii="Cambria" w:hAnsi="Cambria"/>
          <w:b/>
          <w:bCs/>
        </w:rPr>
        <w:t>1</w:t>
      </w:r>
      <w:r w:rsidRPr="00650250">
        <w:rPr>
          <w:rFonts w:ascii="Cambria" w:hAnsi="Cambria"/>
          <w:b/>
          <w:bCs/>
        </w:rPr>
        <w:t>/202</w:t>
      </w:r>
      <w:r w:rsidR="00136739" w:rsidRPr="00650250">
        <w:rPr>
          <w:rFonts w:ascii="Cambria" w:hAnsi="Cambria"/>
          <w:b/>
          <w:bCs/>
        </w:rPr>
        <w:t>5</w:t>
      </w:r>
    </w:p>
    <w:p w14:paraId="2AB88E5D" w14:textId="6A50EBF9" w:rsidR="00446ED3" w:rsidRPr="007356E0" w:rsidRDefault="00446ED3" w:rsidP="00446ED3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>
        <w:rPr>
          <w:rFonts w:ascii="Cambria" w:hAnsi="Cambria" w:cs="Arial"/>
        </w:rPr>
        <w:t xml:space="preserve">zakupu nowych środków trwałych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>projektu pt.:</w:t>
      </w:r>
      <w:r>
        <w:rPr>
          <w:rFonts w:ascii="Cambria" w:hAnsi="Cambria"/>
        </w:rPr>
        <w:t xml:space="preserve"> </w:t>
      </w:r>
      <w:r w:rsidR="0044475F" w:rsidRPr="00401D22">
        <w:rPr>
          <w:rFonts w:ascii="Cambria" w:eastAsia="Cambria" w:hAnsi="Cambria" w:cs="Cambria"/>
          <w:b/>
          <w:bCs/>
          <w:color w:val="000000"/>
        </w:rPr>
        <w:t>„Rozwój rehabilitacji medycznej poprzez zakup sprzętu medycznego w CENTRUM MEDYCZNE IKAR - BOROWICZ SPÓŁKA JAWNA”</w:t>
      </w:r>
    </w:p>
    <w:p w14:paraId="485371C4" w14:textId="77777777" w:rsidR="00255ECC" w:rsidRPr="00F757C5" w:rsidRDefault="00255ECC" w:rsidP="00255ECC">
      <w:pPr>
        <w:jc w:val="right"/>
        <w:rPr>
          <w:rFonts w:ascii="Cambria" w:hAnsi="Cambria"/>
        </w:rPr>
      </w:pPr>
    </w:p>
    <w:p w14:paraId="44403688" w14:textId="77777777" w:rsidR="00255ECC" w:rsidRPr="00F757C5" w:rsidRDefault="00255ECC" w:rsidP="00C301FA">
      <w:pPr>
        <w:spacing w:line="360" w:lineRule="auto"/>
        <w:jc w:val="center"/>
        <w:rPr>
          <w:rFonts w:ascii="Cambria" w:hAnsi="Cambria"/>
          <w:b/>
        </w:rPr>
      </w:pPr>
      <w:r w:rsidRPr="00F757C5">
        <w:rPr>
          <w:rFonts w:ascii="Cambria" w:hAnsi="Cambria"/>
          <w:b/>
          <w:sz w:val="28"/>
        </w:rPr>
        <w:t>Specyfikacja techniczna przedmio</w:t>
      </w:r>
      <w:r w:rsidR="00C301FA" w:rsidRPr="00F757C5">
        <w:rPr>
          <w:rFonts w:ascii="Cambria" w:hAnsi="Cambria"/>
          <w:b/>
          <w:sz w:val="28"/>
        </w:rPr>
        <w:t>tu zamówienia</w:t>
      </w:r>
    </w:p>
    <w:p w14:paraId="6E78E070" w14:textId="77777777" w:rsidR="00255ECC" w:rsidRPr="00F757C5" w:rsidRDefault="00255ECC" w:rsidP="00255ECC">
      <w:pPr>
        <w:spacing w:line="240" w:lineRule="auto"/>
        <w:jc w:val="both"/>
        <w:rPr>
          <w:rFonts w:ascii="Cambria" w:hAnsi="Cambria"/>
        </w:rPr>
      </w:pPr>
    </w:p>
    <w:sdt>
      <w:sdtPr>
        <w:rPr>
          <w:rFonts w:ascii="Cambria" w:eastAsiaTheme="minorEastAsia" w:hAnsi="Cambria" w:cstheme="minorBidi"/>
          <w:color w:val="auto"/>
          <w:sz w:val="20"/>
          <w:szCs w:val="20"/>
        </w:rPr>
        <w:id w:val="-314798605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sz w:val="22"/>
          <w:szCs w:val="22"/>
        </w:rPr>
      </w:sdtEndPr>
      <w:sdtContent>
        <w:p w14:paraId="2E470B25" w14:textId="77777777" w:rsidR="00255ECC" w:rsidRPr="00F757C5" w:rsidRDefault="00255ECC" w:rsidP="00255ECC">
          <w:pPr>
            <w:pStyle w:val="Nagwekspisutreci"/>
            <w:rPr>
              <w:rFonts w:ascii="Cambria" w:hAnsi="Cambria"/>
            </w:rPr>
          </w:pPr>
          <w:r w:rsidRPr="00F757C5">
            <w:rPr>
              <w:rFonts w:ascii="Cambria" w:hAnsi="Cambria"/>
            </w:rPr>
            <w:t>Spis treści</w:t>
          </w:r>
        </w:p>
        <w:p w14:paraId="50999FEC" w14:textId="5F24E252" w:rsidR="00DD3215" w:rsidRPr="00B10A5A" w:rsidRDefault="00255ECC">
          <w:pPr>
            <w:pStyle w:val="Spistreci1"/>
            <w:tabs>
              <w:tab w:val="right" w:leader="dot" w:pos="9062"/>
            </w:tabs>
            <w:rPr>
              <w:rFonts w:ascii="Cambria" w:hAnsi="Cambria"/>
              <w:noProof/>
              <w:sz w:val="24"/>
              <w:szCs w:val="24"/>
              <w:lang w:eastAsia="pl-PL"/>
            </w:rPr>
          </w:pPr>
          <w:r w:rsidRPr="00B10A5A">
            <w:rPr>
              <w:rFonts w:ascii="Cambria" w:hAnsi="Cambria"/>
              <w:sz w:val="24"/>
              <w:szCs w:val="24"/>
            </w:rPr>
            <w:fldChar w:fldCharType="begin"/>
          </w:r>
          <w:r w:rsidRPr="00B10A5A">
            <w:rPr>
              <w:rFonts w:ascii="Cambria" w:hAnsi="Cambria"/>
              <w:sz w:val="24"/>
              <w:szCs w:val="24"/>
            </w:rPr>
            <w:instrText xml:space="preserve"> TOC \o "1-3" \h \z \u </w:instrText>
          </w:r>
          <w:r w:rsidRPr="00B10A5A">
            <w:rPr>
              <w:rFonts w:ascii="Cambria" w:hAnsi="Cambria"/>
              <w:sz w:val="24"/>
              <w:szCs w:val="24"/>
            </w:rPr>
            <w:fldChar w:fldCharType="separate"/>
          </w:r>
          <w:hyperlink w:anchor="_Toc68595520" w:history="1">
            <w:r w:rsidR="00DD3215" w:rsidRPr="00B10A5A">
              <w:rPr>
                <w:rStyle w:val="Hipercze"/>
                <w:rFonts w:ascii="Cambria" w:eastAsia="Times New Roman" w:hAnsi="Cambria" w:cs="Times New Roman"/>
                <w:noProof/>
                <w:sz w:val="24"/>
                <w:szCs w:val="24"/>
              </w:rPr>
              <w:t>1. Zakres zadań, ogłoszenie zamówienia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_Toc68595520 \h </w:instrTex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7E73F4">
              <w:rPr>
                <w:rFonts w:ascii="Cambria" w:hAnsi="Cambria"/>
                <w:noProof/>
                <w:webHidden/>
                <w:sz w:val="24"/>
                <w:szCs w:val="24"/>
              </w:rPr>
              <w:t>2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98FA0D" w14:textId="10E4006C" w:rsidR="00DD3215" w:rsidRPr="00B10A5A" w:rsidRDefault="004A4042">
          <w:pPr>
            <w:pStyle w:val="Spistreci1"/>
            <w:tabs>
              <w:tab w:val="right" w:leader="dot" w:pos="9062"/>
            </w:tabs>
            <w:rPr>
              <w:rFonts w:ascii="Cambria" w:hAnsi="Cambria"/>
              <w:noProof/>
              <w:sz w:val="24"/>
              <w:szCs w:val="24"/>
              <w:lang w:eastAsia="pl-PL"/>
            </w:rPr>
          </w:pPr>
          <w:hyperlink w:anchor="_Toc68595521" w:history="1">
            <w:r w:rsidR="00DD3215" w:rsidRPr="00B10A5A">
              <w:rPr>
                <w:rStyle w:val="Hipercze"/>
                <w:rFonts w:ascii="Cambria" w:eastAsia="Times New Roman" w:hAnsi="Cambria" w:cs="Times New Roman"/>
                <w:noProof/>
                <w:sz w:val="24"/>
                <w:szCs w:val="24"/>
              </w:rPr>
              <w:t>2. Terminy realizacji dostawy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_Toc68595521 \h </w:instrTex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7E73F4">
              <w:rPr>
                <w:rFonts w:ascii="Cambria" w:hAnsi="Cambria"/>
                <w:noProof/>
                <w:webHidden/>
                <w:sz w:val="24"/>
                <w:szCs w:val="24"/>
              </w:rPr>
              <w:t>2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BD8BFA" w14:textId="57E93E5B" w:rsidR="00DD3215" w:rsidRPr="00B10A5A" w:rsidRDefault="004A4042">
          <w:pPr>
            <w:pStyle w:val="Spistreci1"/>
            <w:tabs>
              <w:tab w:val="right" w:leader="dot" w:pos="9062"/>
            </w:tabs>
            <w:rPr>
              <w:rFonts w:ascii="Cambria" w:hAnsi="Cambria"/>
              <w:noProof/>
              <w:sz w:val="24"/>
              <w:szCs w:val="24"/>
              <w:lang w:eastAsia="pl-PL"/>
            </w:rPr>
          </w:pPr>
          <w:hyperlink w:anchor="_Toc68595522" w:history="1">
            <w:r w:rsidR="00DD3215" w:rsidRPr="00B10A5A">
              <w:rPr>
                <w:rStyle w:val="Hipercze"/>
                <w:rFonts w:ascii="Cambria" w:hAnsi="Cambria"/>
                <w:noProof/>
                <w:sz w:val="24"/>
                <w:szCs w:val="24"/>
              </w:rPr>
              <w:t>3.Specyfikacja szczegółowych warunków oraz zasady realizacji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_Toc68595522 \h </w:instrTex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7E73F4">
              <w:rPr>
                <w:rFonts w:ascii="Cambria" w:hAnsi="Cambria"/>
                <w:noProof/>
                <w:webHidden/>
                <w:sz w:val="24"/>
                <w:szCs w:val="24"/>
              </w:rPr>
              <w:t>3</w:t>
            </w:r>
            <w:r w:rsidR="00DD3215" w:rsidRPr="00B10A5A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A39B7C" w14:textId="3DAFEC0F" w:rsidR="00255ECC" w:rsidRPr="00F757C5" w:rsidRDefault="00255ECC" w:rsidP="00255ECC">
          <w:pPr>
            <w:rPr>
              <w:rFonts w:ascii="Cambria" w:hAnsi="Cambria"/>
            </w:rPr>
          </w:pPr>
          <w:r w:rsidRPr="00B10A5A">
            <w:rPr>
              <w:rFonts w:ascii="Cambria" w:hAnsi="Cambria"/>
              <w:b/>
              <w:bCs/>
              <w:sz w:val="24"/>
              <w:szCs w:val="24"/>
            </w:rPr>
            <w:fldChar w:fldCharType="end"/>
          </w:r>
        </w:p>
      </w:sdtContent>
    </w:sdt>
    <w:p w14:paraId="3790CF7F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97500E5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28B02F27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0A0DBC78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C03FE24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50398DE8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B05ED86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3D760B44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49B0485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A0953D4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52E1F369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4143E5AD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64CEF237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22F160C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136DC40C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7506B33C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1D16EB73" w14:textId="77777777" w:rsidR="00255ECC" w:rsidRPr="00F757C5" w:rsidRDefault="00255ECC" w:rsidP="00255ECC">
      <w:pPr>
        <w:tabs>
          <w:tab w:val="left" w:pos="7905"/>
        </w:tabs>
        <w:rPr>
          <w:rFonts w:ascii="Cambria" w:hAnsi="Cambria"/>
        </w:rPr>
      </w:pPr>
    </w:p>
    <w:p w14:paraId="13536EED" w14:textId="77777777" w:rsidR="00255ECC" w:rsidRPr="00F757C5" w:rsidRDefault="00255ECC" w:rsidP="00255ECC">
      <w:pPr>
        <w:keepNext/>
        <w:keepLines/>
        <w:spacing w:before="320" w:after="0" w:line="240" w:lineRule="auto"/>
        <w:outlineLvl w:val="0"/>
        <w:rPr>
          <w:rFonts w:ascii="Cambria" w:eastAsia="Times New Roman" w:hAnsi="Cambria" w:cs="Times New Roman"/>
          <w:color w:val="2E74B5"/>
          <w:sz w:val="32"/>
          <w:szCs w:val="32"/>
        </w:rPr>
      </w:pPr>
      <w:bookmarkStart w:id="0" w:name="_Toc68595520"/>
      <w:bookmarkStart w:id="1" w:name="_Hlk498511034"/>
      <w:r w:rsidRPr="00F757C5">
        <w:rPr>
          <w:rFonts w:ascii="Cambria" w:eastAsia="Times New Roman" w:hAnsi="Cambria" w:cs="Times New Roman"/>
          <w:color w:val="2E74B5"/>
          <w:sz w:val="32"/>
          <w:szCs w:val="32"/>
        </w:rPr>
        <w:lastRenderedPageBreak/>
        <w:t>1. Zakres zadań, ogłoszenie zamówienia</w:t>
      </w:r>
      <w:bookmarkEnd w:id="0"/>
    </w:p>
    <w:p w14:paraId="02D32CE7" w14:textId="77777777" w:rsidR="00255ECC" w:rsidRPr="00F757C5" w:rsidRDefault="00255ECC" w:rsidP="00255ECC">
      <w:pPr>
        <w:keepNext/>
        <w:keepLines/>
        <w:spacing w:before="320" w:after="0" w:line="240" w:lineRule="auto"/>
        <w:outlineLvl w:val="0"/>
        <w:rPr>
          <w:rFonts w:ascii="Cambria" w:eastAsia="Times New Roman" w:hAnsi="Cambria" w:cs="Times New Roman"/>
          <w:color w:val="2E74B5"/>
          <w:sz w:val="32"/>
          <w:szCs w:val="32"/>
        </w:rPr>
      </w:pPr>
    </w:p>
    <w:p w14:paraId="412733C2" w14:textId="17F9618F" w:rsidR="0044475F" w:rsidRDefault="00255ECC" w:rsidP="0044475F">
      <w:pPr>
        <w:spacing w:line="360" w:lineRule="auto"/>
        <w:jc w:val="both"/>
        <w:rPr>
          <w:rFonts w:ascii="Cambria" w:eastAsia="Cambria" w:hAnsi="Cambria" w:cs="Cambria"/>
          <w:b/>
          <w:bCs/>
          <w:color w:val="000000"/>
        </w:rPr>
      </w:pPr>
      <w:r w:rsidRPr="00F757C5">
        <w:rPr>
          <w:rFonts w:ascii="Cambria" w:hAnsi="Cambria" w:cstheme="majorHAnsi"/>
        </w:rPr>
        <w:t xml:space="preserve">Dokument opisuje szczegółowe warunki oraz zasady realizacji, jakie ma spełniać przedmiot zamówienia, tj. </w:t>
      </w:r>
      <w:r w:rsidR="005C6970" w:rsidRPr="00F757C5">
        <w:rPr>
          <w:rFonts w:ascii="Cambria" w:hAnsi="Cambria" w:cs="Arial"/>
        </w:rPr>
        <w:t xml:space="preserve">zakup </w:t>
      </w:r>
      <w:r w:rsidR="002B7C66">
        <w:rPr>
          <w:rFonts w:ascii="Cambria" w:hAnsi="Cambria" w:cs="Arial"/>
        </w:rPr>
        <w:t xml:space="preserve">nowych </w:t>
      </w:r>
      <w:r w:rsidR="005C6970" w:rsidRPr="00F757C5">
        <w:rPr>
          <w:rFonts w:ascii="Cambria" w:hAnsi="Cambria" w:cs="Arial"/>
        </w:rPr>
        <w:t>środków trwałych</w:t>
      </w:r>
      <w:r w:rsidR="00466C17" w:rsidRPr="00F757C5">
        <w:rPr>
          <w:rFonts w:ascii="Cambria" w:hAnsi="Cambria" w:cs="Arial"/>
        </w:rPr>
        <w:t xml:space="preserve"> w </w:t>
      </w:r>
      <w:r w:rsidRPr="00F757C5">
        <w:rPr>
          <w:rFonts w:ascii="Cambria" w:hAnsi="Cambria" w:cstheme="majorHAnsi"/>
        </w:rPr>
        <w:t>ramach realizacji Projektu</w:t>
      </w:r>
      <w:r w:rsidR="00A70A0E">
        <w:rPr>
          <w:rFonts w:ascii="Cambria" w:hAnsi="Cambria" w:cstheme="majorHAnsi"/>
        </w:rPr>
        <w:t xml:space="preserve"> pn. </w:t>
      </w:r>
      <w:r w:rsidR="0044475F" w:rsidRPr="00401D22">
        <w:rPr>
          <w:rFonts w:ascii="Cambria" w:eastAsia="Cambria" w:hAnsi="Cambria" w:cs="Cambria"/>
          <w:b/>
          <w:bCs/>
          <w:color w:val="000000"/>
        </w:rPr>
        <w:t>„Rozwój rehabilitacji medycznej poprzez zakup sprzętu medycznego w CENTRUM MEDYCZNE IKAR - BOROWICZ SPÓŁKA JAWNA”</w:t>
      </w:r>
      <w:r w:rsidR="0044475F">
        <w:rPr>
          <w:rFonts w:ascii="Cambria" w:eastAsia="Cambria" w:hAnsi="Cambria" w:cs="Cambria"/>
          <w:b/>
          <w:bCs/>
          <w:color w:val="000000"/>
        </w:rPr>
        <w:t>.</w:t>
      </w:r>
    </w:p>
    <w:p w14:paraId="3AE70AE2" w14:textId="1819A861" w:rsidR="00721F55" w:rsidRPr="001E6371" w:rsidRDefault="00255ECC" w:rsidP="0044475F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F757C5">
        <w:rPr>
          <w:rFonts w:ascii="Cambria" w:hAnsi="Cambria" w:cstheme="majorHAnsi"/>
        </w:rPr>
        <w:t>Projekt opracowała i realizuje firma</w:t>
      </w:r>
      <w:r w:rsidR="00D74E9F">
        <w:rPr>
          <w:rFonts w:ascii="Cambria" w:hAnsi="Cambria" w:cstheme="majorHAnsi"/>
          <w:b/>
          <w:bCs/>
        </w:rPr>
        <w:t xml:space="preserve"> </w:t>
      </w:r>
      <w:r w:rsidR="0044475F" w:rsidRPr="00401D22">
        <w:rPr>
          <w:rFonts w:ascii="Cambria" w:eastAsia="Cambria" w:hAnsi="Cambria" w:cs="Cambria"/>
          <w:b/>
          <w:bCs/>
          <w:color w:val="000000"/>
        </w:rPr>
        <w:t>CENTRUM MEDYCZNE IKAR - BOROWICZ SPÓŁKA JAWNA</w:t>
      </w:r>
      <w:r w:rsidR="00D67C9F">
        <w:rPr>
          <w:rFonts w:ascii="Cambria" w:hAnsi="Cambria" w:cstheme="majorHAnsi"/>
          <w:b/>
          <w:bCs/>
        </w:rPr>
        <w:t>.</w:t>
      </w:r>
      <w:r w:rsidR="00E474E7" w:rsidRPr="00F757C5">
        <w:rPr>
          <w:rFonts w:ascii="Cambria" w:hAnsi="Cambria"/>
          <w:b/>
        </w:rPr>
        <w:t xml:space="preserve"> </w:t>
      </w:r>
      <w:r w:rsidRPr="00F757C5">
        <w:rPr>
          <w:rFonts w:ascii="Cambria" w:hAnsi="Cambria" w:cstheme="majorHAnsi"/>
        </w:rPr>
        <w:t xml:space="preserve">Projekt </w:t>
      </w:r>
      <w:r w:rsidR="00D74E9F">
        <w:rPr>
          <w:rFonts w:ascii="Cambria" w:hAnsi="Cambria" w:cstheme="majorHAnsi"/>
        </w:rPr>
        <w:t>otrzymał dofinansowanie</w:t>
      </w:r>
      <w:r w:rsidR="001E6371">
        <w:rPr>
          <w:rFonts w:ascii="Cambria" w:hAnsi="Cambria" w:cstheme="majorHAnsi"/>
        </w:rPr>
        <w:t xml:space="preserve"> </w:t>
      </w:r>
      <w:r w:rsidRPr="00F757C5">
        <w:rPr>
          <w:rFonts w:ascii="Cambria" w:hAnsi="Cambria" w:cstheme="majorHAnsi"/>
        </w:rPr>
        <w:t>w ramach</w:t>
      </w:r>
      <w:r w:rsidR="00D74E9F">
        <w:rPr>
          <w:rFonts w:ascii="Cambria" w:hAnsi="Cambria" w:cstheme="majorHAnsi"/>
        </w:rPr>
        <w:t xml:space="preserve"> </w:t>
      </w:r>
      <w:r w:rsidR="00D74E9F" w:rsidRPr="0044475F">
        <w:rPr>
          <w:rFonts w:ascii="Cambria" w:hAnsi="Cambria" w:cstheme="majorHAnsi"/>
          <w:b/>
          <w:bCs/>
        </w:rPr>
        <w:t xml:space="preserve">Europejskiego Funduszu Rozwoju Regionalnego, </w:t>
      </w:r>
      <w:r w:rsidR="00136739" w:rsidRPr="0044475F">
        <w:rPr>
          <w:rFonts w:ascii="Cambria" w:eastAsia="Cambria" w:hAnsi="Cambria" w:cs="Cambria"/>
          <w:b/>
          <w:bCs/>
          <w:color w:val="000000"/>
        </w:rPr>
        <w:t>Funduszy Europejskich dla Kujaw i Pomorza 2021-2027</w:t>
      </w:r>
      <w:r w:rsidR="00D67C9F">
        <w:rPr>
          <w:rFonts w:ascii="Cambria" w:eastAsia="Cambria" w:hAnsi="Cambria" w:cs="Cambria"/>
          <w:color w:val="000000"/>
        </w:rPr>
        <w:t>,</w:t>
      </w:r>
      <w:r w:rsidR="00136739" w:rsidRPr="00136739">
        <w:rPr>
          <w:rFonts w:ascii="Cambria" w:eastAsia="Cambria" w:hAnsi="Cambria" w:cs="Cambria"/>
          <w:color w:val="000000"/>
        </w:rPr>
        <w:t xml:space="preserve"> </w:t>
      </w:r>
      <w:r w:rsidR="00136739" w:rsidRPr="00136739">
        <w:rPr>
          <w:rFonts w:ascii="Cambria" w:eastAsia="Cambria" w:hAnsi="Cambria" w:cs="Cambria"/>
          <w:b/>
          <w:bCs/>
          <w:color w:val="000000"/>
        </w:rPr>
        <w:t xml:space="preserve">Priorytet: </w:t>
      </w:r>
      <w:r w:rsidR="00136739" w:rsidRPr="0044475F">
        <w:rPr>
          <w:rFonts w:ascii="Cambria" w:eastAsia="Cambria" w:hAnsi="Cambria" w:cs="Cambria"/>
          <w:b/>
          <w:bCs/>
          <w:color w:val="000000"/>
        </w:rPr>
        <w:t>6 Fundusze europejskie na rzecz zwiększenia dostępności regionalnej infrastruktury dla mieszkańców,</w:t>
      </w:r>
      <w:r w:rsidR="00136739">
        <w:rPr>
          <w:rFonts w:ascii="Cambria" w:eastAsia="Cambria" w:hAnsi="Cambria" w:cs="Cambria"/>
          <w:color w:val="000000"/>
        </w:rPr>
        <w:t xml:space="preserve"> </w:t>
      </w:r>
      <w:r w:rsidR="00136739" w:rsidRPr="00136739">
        <w:rPr>
          <w:rFonts w:ascii="Cambria" w:eastAsia="Cambria" w:hAnsi="Cambria" w:cs="Cambria"/>
          <w:b/>
          <w:bCs/>
          <w:color w:val="000000"/>
        </w:rPr>
        <w:t xml:space="preserve">Działanie: </w:t>
      </w:r>
      <w:r w:rsidR="00136739" w:rsidRPr="002B7C66">
        <w:rPr>
          <w:rFonts w:ascii="Cambria" w:eastAsia="Cambria" w:hAnsi="Cambria" w:cs="Cambria"/>
          <w:b/>
          <w:bCs/>
          <w:color w:val="000000"/>
        </w:rPr>
        <w:t>6.9 Inwestycje w infrastrukturę zdrowotną.</w:t>
      </w:r>
      <w:bookmarkStart w:id="2" w:name="_Toc499042001"/>
      <w:bookmarkStart w:id="3" w:name="_Toc68595521"/>
      <w:bookmarkEnd w:id="1"/>
    </w:p>
    <w:p w14:paraId="33280F99" w14:textId="099BD92B" w:rsidR="005D4414" w:rsidRPr="00F757C5" w:rsidRDefault="00725CA7" w:rsidP="00721F55">
      <w:pPr>
        <w:spacing w:after="80" w:line="360" w:lineRule="auto"/>
        <w:jc w:val="both"/>
        <w:rPr>
          <w:rFonts w:ascii="Cambria" w:eastAsia="Times New Roman" w:hAnsi="Cambria" w:cs="Times New Roman"/>
          <w:color w:val="2E74B5"/>
          <w:sz w:val="32"/>
          <w:szCs w:val="32"/>
        </w:rPr>
      </w:pPr>
      <w:r w:rsidRPr="00F757C5">
        <w:rPr>
          <w:rFonts w:ascii="Cambria" w:eastAsia="Times New Roman" w:hAnsi="Cambria" w:cs="Times New Roman"/>
          <w:color w:val="2E74B5"/>
          <w:sz w:val="32"/>
          <w:szCs w:val="32"/>
        </w:rPr>
        <w:t>2</w:t>
      </w:r>
      <w:bookmarkStart w:id="4" w:name="_Hlk40881619"/>
      <w:r w:rsidRPr="00F757C5">
        <w:rPr>
          <w:rFonts w:ascii="Cambria" w:eastAsia="Times New Roman" w:hAnsi="Cambria" w:cs="Times New Roman"/>
          <w:color w:val="2E74B5"/>
          <w:sz w:val="32"/>
          <w:szCs w:val="32"/>
        </w:rPr>
        <w:t xml:space="preserve">. Terminy realizacji </w:t>
      </w:r>
      <w:bookmarkStart w:id="5" w:name="_Toc40866938"/>
      <w:bookmarkEnd w:id="2"/>
      <w:r w:rsidR="00DD3215" w:rsidRPr="00F757C5">
        <w:rPr>
          <w:rFonts w:ascii="Cambria" w:eastAsia="Times New Roman" w:hAnsi="Cambria" w:cs="Times New Roman"/>
          <w:color w:val="2E74B5"/>
          <w:sz w:val="32"/>
          <w:szCs w:val="32"/>
        </w:rPr>
        <w:t>dostawy</w:t>
      </w:r>
      <w:bookmarkEnd w:id="3"/>
    </w:p>
    <w:bookmarkEnd w:id="4"/>
    <w:bookmarkEnd w:id="5"/>
    <w:p w14:paraId="06F95F48" w14:textId="3F4C4196" w:rsidR="00A70A0E" w:rsidRPr="00A70A0E" w:rsidRDefault="00A70A0E" w:rsidP="00A70A0E">
      <w:pPr>
        <w:spacing w:after="0" w:line="360" w:lineRule="auto"/>
        <w:jc w:val="both"/>
        <w:rPr>
          <w:rFonts w:ascii="Cambria" w:eastAsia="Cambria" w:hAnsi="Cambria" w:cs="Cambria"/>
          <w:color w:val="000000"/>
        </w:rPr>
      </w:pPr>
      <w:r w:rsidRPr="00A70A0E">
        <w:rPr>
          <w:rFonts w:ascii="Cambria" w:eastAsia="Cambria" w:hAnsi="Cambria" w:cs="Cambria"/>
          <w:color w:val="000000"/>
        </w:rPr>
        <w:t xml:space="preserve">Realizacja zamówienia w </w:t>
      </w:r>
      <w:r w:rsidRPr="00A70A0E">
        <w:rPr>
          <w:rFonts w:ascii="Cambria" w:eastAsia="Cambria" w:hAnsi="Cambria" w:cs="Cambria"/>
          <w:b/>
          <w:bCs/>
          <w:color w:val="000000"/>
        </w:rPr>
        <w:t xml:space="preserve">zakresie zakupu nowych środków trwałych, </w:t>
      </w:r>
      <w:r>
        <w:rPr>
          <w:rFonts w:ascii="Cambria" w:eastAsia="Cambria" w:hAnsi="Cambria" w:cs="Cambria"/>
          <w:b/>
          <w:bCs/>
          <w:color w:val="000000"/>
        </w:rPr>
        <w:t xml:space="preserve">ZAPYTANIE OFERTOWE NR 1/2025, </w:t>
      </w:r>
      <w:r w:rsidRPr="00A70A0E">
        <w:rPr>
          <w:rFonts w:ascii="Cambria" w:eastAsia="Cambria" w:hAnsi="Cambria" w:cs="Cambria"/>
          <w:b/>
          <w:bCs/>
          <w:color w:val="000000"/>
        </w:rPr>
        <w:t xml:space="preserve">pkt. 5 Opis przedmiotu zamówienia, </w:t>
      </w:r>
      <w:proofErr w:type="spellStart"/>
      <w:r w:rsidRPr="00A70A0E">
        <w:rPr>
          <w:rFonts w:ascii="Cambria" w:eastAsia="Cambria" w:hAnsi="Cambria" w:cs="Cambria"/>
          <w:b/>
          <w:bCs/>
          <w:color w:val="000000"/>
        </w:rPr>
        <w:t>ppkt</w:t>
      </w:r>
      <w:proofErr w:type="spellEnd"/>
      <w:r w:rsidRPr="00A70A0E">
        <w:rPr>
          <w:rFonts w:ascii="Cambria" w:eastAsia="Cambria" w:hAnsi="Cambria" w:cs="Cambria"/>
          <w:b/>
          <w:bCs/>
          <w:color w:val="000000"/>
        </w:rPr>
        <w:t xml:space="preserve">. </w:t>
      </w:r>
      <w:r w:rsidR="004D1F34">
        <w:rPr>
          <w:rFonts w:ascii="Cambria" w:eastAsia="Cambria" w:hAnsi="Cambria" w:cs="Cambria"/>
          <w:b/>
          <w:bCs/>
          <w:color w:val="000000"/>
        </w:rPr>
        <w:t>6</w:t>
      </w:r>
      <w:r w:rsidRPr="00A70A0E">
        <w:rPr>
          <w:rFonts w:ascii="Cambria" w:eastAsia="Cambria" w:hAnsi="Cambria" w:cs="Cambria"/>
          <w:b/>
          <w:bCs/>
          <w:color w:val="000000"/>
        </w:rPr>
        <w:t>. nazwy wydatku/zadania od nr 1-</w:t>
      </w:r>
      <w:r w:rsidR="004D1F34">
        <w:rPr>
          <w:rFonts w:ascii="Cambria" w:eastAsia="Cambria" w:hAnsi="Cambria" w:cs="Cambria"/>
          <w:b/>
          <w:bCs/>
          <w:color w:val="000000"/>
        </w:rPr>
        <w:t>8</w:t>
      </w:r>
      <w:r w:rsidRPr="00A70A0E">
        <w:rPr>
          <w:rFonts w:ascii="Cambria" w:eastAsia="Cambria" w:hAnsi="Cambria" w:cs="Cambria"/>
          <w:color w:val="000000"/>
        </w:rPr>
        <w:t xml:space="preserve"> nastąpi w terminie od dnia zawarcia umowy z wybranym Dostawcą do </w:t>
      </w:r>
      <w:r w:rsidRPr="00A70A0E">
        <w:rPr>
          <w:rFonts w:ascii="Cambria" w:eastAsia="Cambria" w:hAnsi="Cambria" w:cs="Cambria"/>
          <w:color w:val="FF0000"/>
        </w:rPr>
        <w:t xml:space="preserve">– </w:t>
      </w:r>
      <w:r w:rsidRPr="00A70A0E">
        <w:rPr>
          <w:rFonts w:ascii="Cambria" w:eastAsia="Cambria" w:hAnsi="Cambria" w:cs="Cambria"/>
          <w:b/>
          <w:bCs/>
          <w:color w:val="FF0000"/>
        </w:rPr>
        <w:t>31.01.2026 r.</w:t>
      </w:r>
    </w:p>
    <w:p w14:paraId="60D1AF56" w14:textId="77777777" w:rsidR="00F757C5" w:rsidRDefault="00F757C5" w:rsidP="00255ECC">
      <w:pPr>
        <w:pStyle w:val="Nagwek1"/>
        <w:rPr>
          <w:rFonts w:ascii="Cambria" w:hAnsi="Cambria"/>
        </w:rPr>
      </w:pPr>
      <w:bookmarkStart w:id="6" w:name="_Toc68595522"/>
      <w:bookmarkStart w:id="7" w:name="_Hlk498511541"/>
    </w:p>
    <w:p w14:paraId="353CDE87" w14:textId="77777777" w:rsidR="006B3EC7" w:rsidRDefault="006B3EC7" w:rsidP="006B3EC7"/>
    <w:p w14:paraId="3C54535D" w14:textId="77777777" w:rsidR="006B3EC7" w:rsidRDefault="006B3EC7" w:rsidP="006B3EC7"/>
    <w:p w14:paraId="77E7962D" w14:textId="77777777" w:rsidR="006B3EC7" w:rsidRDefault="006B3EC7" w:rsidP="006B3EC7"/>
    <w:p w14:paraId="6785056F" w14:textId="77777777" w:rsidR="006B3EC7" w:rsidRDefault="006B3EC7" w:rsidP="006B3EC7"/>
    <w:p w14:paraId="0F6F521C" w14:textId="77777777" w:rsidR="006B3EC7" w:rsidRDefault="006B3EC7" w:rsidP="006B3EC7"/>
    <w:p w14:paraId="19938DA7" w14:textId="77777777" w:rsidR="001E6371" w:rsidRDefault="001E6371" w:rsidP="006B3EC7"/>
    <w:p w14:paraId="4E23B31B" w14:textId="77777777" w:rsidR="001E6371" w:rsidRDefault="001E6371" w:rsidP="006B3EC7"/>
    <w:p w14:paraId="58E5A432" w14:textId="77777777" w:rsidR="002B7C66" w:rsidRDefault="002B7C66" w:rsidP="006B3EC7"/>
    <w:p w14:paraId="2B9D766C" w14:textId="77777777" w:rsidR="002B7C66" w:rsidRDefault="002B7C66" w:rsidP="006B3EC7"/>
    <w:p w14:paraId="4A1F5331" w14:textId="77777777" w:rsidR="002B7C66" w:rsidRDefault="002B7C66" w:rsidP="006B3EC7"/>
    <w:p w14:paraId="7D4056B9" w14:textId="78460C20" w:rsidR="00136739" w:rsidRDefault="00136739" w:rsidP="006B3EC7"/>
    <w:p w14:paraId="324C1625" w14:textId="2BFA6049" w:rsidR="00A70A0E" w:rsidRDefault="00A70A0E" w:rsidP="006B3EC7"/>
    <w:p w14:paraId="3F4C9800" w14:textId="77777777" w:rsidR="00A70A0E" w:rsidRPr="006B3EC7" w:rsidRDefault="00A70A0E" w:rsidP="006B3EC7"/>
    <w:p w14:paraId="4BC002FE" w14:textId="4A9F6AD1" w:rsidR="00255ECC" w:rsidRPr="00F757C5" w:rsidRDefault="00725CA7" w:rsidP="00255ECC">
      <w:pPr>
        <w:pStyle w:val="Nagwek1"/>
        <w:rPr>
          <w:rFonts w:ascii="Cambria" w:hAnsi="Cambria"/>
        </w:rPr>
      </w:pPr>
      <w:r w:rsidRPr="00F757C5">
        <w:rPr>
          <w:rFonts w:ascii="Cambria" w:hAnsi="Cambria"/>
        </w:rPr>
        <w:lastRenderedPageBreak/>
        <w:t>3</w:t>
      </w:r>
      <w:r w:rsidR="00255ECC" w:rsidRPr="00F757C5">
        <w:rPr>
          <w:rFonts w:ascii="Cambria" w:hAnsi="Cambria"/>
        </w:rPr>
        <w:t>.</w:t>
      </w:r>
      <w:r w:rsidR="0049278C" w:rsidRPr="00F757C5">
        <w:rPr>
          <w:rFonts w:ascii="Cambria" w:hAnsi="Cambria"/>
        </w:rPr>
        <w:t>S</w:t>
      </w:r>
      <w:r w:rsidR="00255ECC" w:rsidRPr="00F757C5">
        <w:rPr>
          <w:rFonts w:ascii="Cambria" w:hAnsi="Cambria"/>
        </w:rPr>
        <w:t>pecyfikacja szczegółowych warunków oraz zasady realizacji</w:t>
      </w:r>
      <w:bookmarkEnd w:id="6"/>
    </w:p>
    <w:bookmarkEnd w:id="7"/>
    <w:p w14:paraId="251F72C1" w14:textId="5C3FED6F" w:rsidR="00B12223" w:rsidRDefault="00B12223" w:rsidP="00255ECC">
      <w:pPr>
        <w:tabs>
          <w:tab w:val="left" w:pos="7905"/>
        </w:tabs>
        <w:rPr>
          <w:rFonts w:ascii="Cambria" w:hAnsi="Cambria"/>
        </w:rPr>
      </w:pPr>
    </w:p>
    <w:tbl>
      <w:tblPr>
        <w:tblStyle w:val="Tabela-Siatka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567"/>
        <w:gridCol w:w="5972"/>
      </w:tblGrid>
      <w:tr w:rsidR="003A2C20" w:rsidRPr="0031724A" w14:paraId="5A5425D7" w14:textId="77777777" w:rsidTr="003A2C20">
        <w:tc>
          <w:tcPr>
            <w:tcW w:w="5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67CF8B40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201E0D63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19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BF46176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294BC52F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Nazwa wydatku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AD86354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14:paraId="3A6783C1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0364EB8" w14:textId="1A8C789D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Minimalne parametry techniczne</w:t>
            </w:r>
          </w:p>
          <w:p w14:paraId="2E76A6E3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</w:tr>
      <w:tr w:rsidR="003A2C20" w:rsidRPr="0031724A" w14:paraId="6FDBB372" w14:textId="77777777" w:rsidTr="003A2C20">
        <w:trPr>
          <w:trHeight w:val="3376"/>
        </w:trPr>
        <w:tc>
          <w:tcPr>
            <w:tcW w:w="52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693C85CA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bookmarkStart w:id="8" w:name="_Hlk210636087"/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989" w:type="dxa"/>
            <w:vMerge w:val="restart"/>
          </w:tcPr>
          <w:p w14:paraId="51E58AAC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04707">
              <w:rPr>
                <w:rFonts w:asciiTheme="majorHAnsi" w:hAnsiTheme="majorHAnsi"/>
                <w:b/>
                <w:bCs/>
                <w:sz w:val="24"/>
                <w:szCs w:val="24"/>
              </w:rPr>
              <w:t>Zakup zestawu do magnetoterapii -1 szt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05BEB9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>1 szt.</w:t>
            </w:r>
          </w:p>
        </w:tc>
        <w:tc>
          <w:tcPr>
            <w:tcW w:w="597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72C208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 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668A8C70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Zastosowanie: </w:t>
            </w:r>
          </w:p>
          <w:p w14:paraId="6C3A954D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Magnetoterapia wzmacnia tkankę łączną i stymuluje produkcję blizny kostnej. Dodatkowo, poprawia przyswajanie tlenu przez tkanki oraz działa przeciwobrzękowo, przeciwzapalnie i łagodzi ból.</w:t>
            </w:r>
          </w:p>
          <w:p w14:paraId="1E7EAB67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7C824EC7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Zestaw do magnetoterapii ze sterownikiem na wózku mobilnym, aplikatorem o średnicy 80 cm na leżance sterowanej automatycznie oraz 2 aplikatorami płaskimi. </w:t>
            </w:r>
          </w:p>
          <w:p w14:paraId="2E15299F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Zestaw do magnetoterapii to innowacyjne urządzenie do magnetoterapii, o ergonomicznym kształcie, proste w obsłudze, wyposażone w mobilny wózek ułatwiający przemieszczanie. Generator pulsującego pola magnetycznego sterowany jest przez mikroprocesor obsługujący 3 niezależne kanały – każdy z dwoma wyjściami, do których można podłączyć łącznie 4 solenoidy i 2 miękkie </w:t>
            </w: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 xml:space="preserve">aplikatory (Aplikator szpulowy ø 30 cm, Aplikator szpulowy ø 50 cm), </w:t>
            </w:r>
          </w:p>
          <w:p w14:paraId="7CEA8004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Dane techniczne:</w:t>
            </w:r>
          </w:p>
          <w:p w14:paraId="4B3E0FB1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Częstotliwość: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0,5 - 100 </w:t>
            </w:r>
            <w:proofErr w:type="spellStart"/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</w:p>
          <w:p w14:paraId="26ECC50E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Intensywność: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5 - 100 % (co 5%)</w:t>
            </w:r>
          </w:p>
          <w:p w14:paraId="64507610" w14:textId="77777777" w:rsidR="003A2C20" w:rsidRPr="0010749C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Maksymalna indukcja magnetyczna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: </w:t>
            </w: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24 </w:t>
            </w:r>
            <w:proofErr w:type="spellStart"/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mT</w:t>
            </w:r>
            <w:proofErr w:type="spellEnd"/>
          </w:p>
          <w:p w14:paraId="7DCE24B1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Czas zabiegu: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0749C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1 - 99 minut</w:t>
            </w:r>
          </w:p>
          <w:p w14:paraId="6862952E" w14:textId="77777777" w:rsidR="003A2C20" w:rsidRPr="0037395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bookmarkEnd w:id="8"/>
      <w:tr w:rsidR="003A2C20" w:rsidRPr="0031724A" w14:paraId="0BF2D053" w14:textId="77777777" w:rsidTr="003A2C20">
        <w:trPr>
          <w:trHeight w:val="3376"/>
        </w:trPr>
        <w:tc>
          <w:tcPr>
            <w:tcW w:w="529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14:paraId="5A800BE8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14:paraId="7D55A7E8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176D4F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597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FC95D9E" w14:textId="77777777" w:rsidR="003A2C20" w:rsidRPr="0031724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</w:tc>
      </w:tr>
      <w:tr w:rsidR="003A2C20" w:rsidRPr="0031724A" w14:paraId="0E216C92" w14:textId="77777777" w:rsidTr="003A2C20">
        <w:trPr>
          <w:trHeight w:val="3376"/>
        </w:trPr>
        <w:tc>
          <w:tcPr>
            <w:tcW w:w="52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D2EAA7C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14:paraId="024F48F1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ADFCA0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597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14D02" w14:textId="77777777" w:rsidR="003A2C20" w:rsidRPr="0031724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</w:tc>
      </w:tr>
      <w:tr w:rsidR="003A2C20" w:rsidRPr="0031724A" w14:paraId="4130D7A3" w14:textId="77777777" w:rsidTr="003A2C20">
        <w:trPr>
          <w:trHeight w:val="3376"/>
        </w:trPr>
        <w:tc>
          <w:tcPr>
            <w:tcW w:w="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34ECF8B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2</w:t>
            </w: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989" w:type="dxa"/>
          </w:tcPr>
          <w:p w14:paraId="717CCB4E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801284">
              <w:rPr>
                <w:rFonts w:asciiTheme="majorHAnsi" w:hAnsiTheme="majorHAnsi"/>
                <w:b/>
                <w:bCs/>
                <w:sz w:val="24"/>
                <w:szCs w:val="24"/>
              </w:rPr>
              <w:t>Zakup aparatu do głębokiej stymulacji elektromagnetycznej - 1 szt.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9057EF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>1 szt.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8A5B8B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Uzasadnienie: wydatek niezbędny do podniesienia jakości rehabilitacji pacjentów, skrócenia czasu oczekiwania pacjenta na cykl rehabilitacyjny. Zwiększenie dostępu Pacjentów do innowacyjnych terapii rehabilitacyjnych w ramach NFZ. </w:t>
            </w:r>
          </w:p>
          <w:p w14:paraId="15E6B6AB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Zastosowanie: </w:t>
            </w:r>
          </w:p>
          <w:p w14:paraId="4EFA896C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Stymulator nerwowo-mięśniowy głęboko przenikający do wnętrza organizmu, pobudzając tkanki za pomocą pola elektromagnetycznego. Urządzenie do głębokiej stymulacji elektromagnetycznej wyposażone dwa aplikatory. Najgłębsze przenikanie (10 cm w głąb tkanki), bezinwazyjna terapia, bezpieczeństwo i zabiegi w miejscach niedostępnych dla innych terapii. W przeciwieństwie do stymulacji elektrycznej, działającej jedynie na powierzchni, stymulacja wywołana silnym polem magnetycznym przenika głęboko do wnętrza organizmu, pobudzając tkanki.</w:t>
            </w:r>
          </w:p>
          <w:p w14:paraId="7C76E320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Schorzenia kręgosłupa,</w:t>
            </w:r>
          </w:p>
          <w:p w14:paraId="77F43C3B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Ostry/przewlekły ból odc. C, Th, L-S (lumbago),</w:t>
            </w:r>
          </w:p>
          <w:p w14:paraId="6FB79C24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Rwa kulszowa (</w:t>
            </w:r>
            <w:proofErr w:type="spellStart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ischialgia</w:t>
            </w:r>
            <w:proofErr w:type="spellEnd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),</w:t>
            </w:r>
          </w:p>
          <w:p w14:paraId="71EE02E4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</w:r>
            <w:proofErr w:type="spellStart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Spondyloza</w:t>
            </w:r>
            <w:proofErr w:type="spellEnd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(zmiany zwyrodnieniowe kręgów),</w:t>
            </w:r>
          </w:p>
          <w:p w14:paraId="52F1E1BC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Zaburzenia w obrębie układu mięśniowo-szkieletowego,</w:t>
            </w:r>
          </w:p>
          <w:p w14:paraId="246DBB58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Bark zamrożony (ograniczenie ruchomości wskutek zmian zapalnych lub zwyrodnieniowych),</w:t>
            </w:r>
          </w:p>
          <w:p w14:paraId="20B8F4D7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Zwyrodnienia stawów,</w:t>
            </w:r>
          </w:p>
          <w:p w14:paraId="729595B9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Reumatoidalne zapalenie stawów,</w:t>
            </w:r>
          </w:p>
          <w:p w14:paraId="6F9DCE32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Uszkodzenie nerwów obwodowych,</w:t>
            </w:r>
          </w:p>
          <w:p w14:paraId="13FC34E6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Osłabienie / zanik mięśni,</w:t>
            </w:r>
          </w:p>
          <w:p w14:paraId="4D862236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Zaburzenia układu moczowo-płciowego,</w:t>
            </w:r>
          </w:p>
          <w:p w14:paraId="2DDB5679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Nietrzymanie moczu,</w:t>
            </w:r>
          </w:p>
          <w:p w14:paraId="5291262A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Ból prostaty,</w:t>
            </w:r>
          </w:p>
          <w:p w14:paraId="2571FAAB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Stany pourazowe.</w:t>
            </w:r>
          </w:p>
          <w:p w14:paraId="20AA2AB2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3B34A776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Urządzenie magnetoterapeutyczne, za pomocą którego można uzyskać odczuwalną intensywność podczas stosowania, a także indukcję magnetyczną do 3 Tesli przy częstotliwości do 100 </w:t>
            </w:r>
            <w:proofErr w:type="spellStart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. Wyposażone w dwa aplikatory. Najgłębsze przenikanie (10 cm w głąb tkanki). Wysoko indukcyjny, głęboko penetrujący, pulsacyjny stymulator elektromagnetyczny pozwalający na 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miejscowe przyłożenie precyzyjnego pola elektromagnetycznego przenikającego warstwy odzieży, tkanek oraz kości, stymulując wyznaczony obszar w głębi ciała.</w:t>
            </w:r>
          </w:p>
          <w:p w14:paraId="6E092791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Indukcja magnetyczna do 3 Tesli,</w:t>
            </w:r>
          </w:p>
          <w:p w14:paraId="703FCD60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Częstotliwość do 100 </w:t>
            </w:r>
            <w:proofErr w:type="spellStart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,</w:t>
            </w:r>
          </w:p>
          <w:p w14:paraId="5AB6C4B3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Kolorowy ekran dotykowy 8",</w:t>
            </w:r>
          </w:p>
          <w:p w14:paraId="30A4E55D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Duży aplikator ze specjalnym uchwytem, zapewniającym komfort użytkowania,</w:t>
            </w:r>
          </w:p>
          <w:p w14:paraId="40FFEE90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Mały aplikator do ręcznego opracowania obszaru zabiegowego,</w:t>
            </w:r>
          </w:p>
          <w:p w14:paraId="356FD29F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20 programów automatycznych,</w:t>
            </w:r>
          </w:p>
          <w:p w14:paraId="1DEFDC1B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20 programów manualnych,</w:t>
            </w:r>
          </w:p>
          <w:p w14:paraId="15DBB015" w14:textId="77777777" w:rsidR="003A2C20" w:rsidRPr="0098779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20 programów użytkownika,</w:t>
            </w:r>
          </w:p>
          <w:p w14:paraId="27FED8EB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Czas trwania impulsu: CH1: 420 </w:t>
            </w:r>
            <w:proofErr w:type="spellStart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μs</w:t>
            </w:r>
            <w:proofErr w:type="spellEnd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; CH2: 456 </w:t>
            </w:r>
            <w:proofErr w:type="spellStart"/>
            <w:r w:rsidRPr="0098779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μs</w:t>
            </w:r>
            <w:proofErr w:type="spellEnd"/>
          </w:p>
          <w:p w14:paraId="76D46731" w14:textId="77777777" w:rsidR="003A2C20" w:rsidRPr="0037395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3A2C20" w:rsidRPr="0031724A" w14:paraId="2746B03F" w14:textId="77777777" w:rsidTr="003A2C20">
        <w:trPr>
          <w:trHeight w:val="3376"/>
        </w:trPr>
        <w:tc>
          <w:tcPr>
            <w:tcW w:w="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09CD6761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bookmarkStart w:id="9" w:name="_Hlk210636812"/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3</w:t>
            </w: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989" w:type="dxa"/>
          </w:tcPr>
          <w:p w14:paraId="2803A9F7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Zakup urządzenia do masażu membranowego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- </w:t>
            </w:r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>1 szt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9C2546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>1 szt.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4EBF48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 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2C0CE042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Zastosowanie: </w:t>
            </w:r>
          </w:p>
          <w:p w14:paraId="0504192D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Łóżko do hydromasażu na sucho jest specjalnie zaprojektowanym urządzeniem do relaksacji i rehabilitacji. Łóżko do masażu membranowego z funkcją utrzymywania stałej temperatury wody i gotowymi programami masażu przeznaczone jest do przeprowadzania zabiegów masażu membranowego.</w:t>
            </w:r>
          </w:p>
          <w:p w14:paraId="0946749F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czasie zabiegu strumienie wody, krążąc w obiegu zamkniętym, uderzają w nieprzepuszczalną membranę, dzięki czemu pacjent może doświadczyć korzyści wynikających z hydromasażu, nie mając bezpośredniego kontaktu z wodą.</w:t>
            </w:r>
          </w:p>
          <w:p w14:paraId="6EF49DBF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Urządzenie do masażu membranowego wyposażone jest w funkcje regulacji czasu trwania zabiegu, czasu trwania jednego etapu sekwencji i wyboru stref masażu pracujących w danym etapie sekwencji. Urządzenie podzielone jest na 6 stref masujących. Regulowana jest także temperatura wody. Aby zapewnić komfort podczas zabiegu, temperatura wody jest podtrzymywana przez cały czas wykonywania zabiegów.</w:t>
            </w:r>
          </w:p>
          <w:p w14:paraId="3954AC1D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005B949A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6 programowalnych i niezależnych stref.</w:t>
            </w:r>
          </w:p>
          <w:p w14:paraId="54609709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Wszystkie dysze mogą pracować jednocześnie.</w:t>
            </w:r>
          </w:p>
          <w:p w14:paraId="188F0BDD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Dysze do suchego masażu wodnego o zwiększonej trwałości.</w:t>
            </w:r>
          </w:p>
          <w:p w14:paraId="42C6EC1C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6 programów standardowych.</w:t>
            </w:r>
          </w:p>
          <w:p w14:paraId="645CCB4E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1 program użytkownika.</w:t>
            </w:r>
          </w:p>
          <w:p w14:paraId="56F06712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Ustawienie temperatury powierzchni membrany regulowane w zakresie od 30 do 40°C.</w:t>
            </w:r>
          </w:p>
          <w:p w14:paraId="5FAF016B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Regulowany czas zabiegu (1-30 min).</w:t>
            </w:r>
          </w:p>
          <w:p w14:paraId="57D64494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Opóźniony start w zaprogramowanych godzinach.</w:t>
            </w:r>
          </w:p>
          <w:p w14:paraId="5211D262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Regulowana częstotliwość i kolejność stref.</w:t>
            </w:r>
          </w:p>
          <w:p w14:paraId="10C0D3AB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Zintegrowany system ogrzewania.</w:t>
            </w:r>
          </w:p>
          <w:p w14:paraId="50850755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Wewnętrzny system chłodzenia wody utrzymuje temperaturę wody w zaprogramowanych godzinach niezależnie od liczby zabiegów.</w:t>
            </w:r>
          </w:p>
          <w:p w14:paraId="1A773B45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Brak konieczności stałego podłączenia do kranu.</w:t>
            </w:r>
          </w:p>
          <w:p w14:paraId="6B29956A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Łatwo dostępny nowoczesny kolorowy panel dotykowy.</w:t>
            </w:r>
          </w:p>
          <w:p w14:paraId="3555EB0F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Oświetlenie LED na spodzie urządzenia.</w:t>
            </w:r>
          </w:p>
          <w:p w14:paraId="3C27797D" w14:textId="77777777" w:rsidR="003A2C20" w:rsidRPr="0037395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bookmarkEnd w:id="9"/>
      <w:tr w:rsidR="003A2C20" w:rsidRPr="0031724A" w14:paraId="2734FB2C" w14:textId="77777777" w:rsidTr="003A2C20">
        <w:trPr>
          <w:trHeight w:val="3376"/>
        </w:trPr>
        <w:tc>
          <w:tcPr>
            <w:tcW w:w="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5DE437BA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4</w:t>
            </w: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989" w:type="dxa"/>
          </w:tcPr>
          <w:p w14:paraId="173AC86B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Zakup stołu do terapii dzieci metodą </w:t>
            </w:r>
            <w:proofErr w:type="spellStart"/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>Bobath</w:t>
            </w:r>
            <w:proofErr w:type="spellEnd"/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>Vojty</w:t>
            </w:r>
            <w:proofErr w:type="spellEnd"/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 - 1 szt.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276F49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>1 szt.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E52920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 wydatek niezbędny do podniesienia jakości rehabilitacji najmłodszych pacjentów, skrócenia czasu oczekiwania małych dzieci na cykl rehabilitacyjny. Zwiększenie dostępu najmłodszych Pacjentów do innowacyjnych terapii rehabilitacyjnych w ramach NFZ.</w:t>
            </w:r>
          </w:p>
          <w:p w14:paraId="36676FCA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Zastosowanie: </w:t>
            </w:r>
          </w:p>
          <w:p w14:paraId="393876F1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2 sekcyjny stół do </w:t>
            </w:r>
            <w:proofErr w:type="spellStart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neurorehabilitacji</w:t>
            </w:r>
            <w:proofErr w:type="spellEnd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małych dzieci z zaburzeniami napięcia mięśniowego i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 xml:space="preserve">neurologicznymi według metody </w:t>
            </w:r>
            <w:proofErr w:type="spellStart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Bobath</w:t>
            </w:r>
            <w:proofErr w:type="spellEnd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Vojty</w:t>
            </w:r>
            <w:proofErr w:type="spellEnd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z zagłówkiem regulowanym za pomocą sprężyny gazowej.</w:t>
            </w:r>
          </w:p>
          <w:p w14:paraId="4637DE3B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68555FBD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2 sekcyjny stół do terapii według metody </w:t>
            </w:r>
            <w:proofErr w:type="spellStart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Bobath</w:t>
            </w:r>
            <w:proofErr w:type="spellEnd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Vojty</w:t>
            </w:r>
            <w:proofErr w:type="spellEnd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z zagłówkiem regulowanym za pomocą sprężyny gazowej. Wyposażony w leżysko o szerokości 120 cm z elektryczną regulacją wysokości za pomocą ramy wokół stołu. Stół musi posiadać system zabezpieczający przed niepożądaną zmianą ustawień stołu oraz być wyposażony w dwa magnetyczne klucze dostępu.</w:t>
            </w:r>
          </w:p>
          <w:p w14:paraId="2E46BB7D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Długość [cm]: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200</w:t>
            </w:r>
          </w:p>
          <w:p w14:paraId="6A937E7A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Wysokość [cm]: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50-99</w:t>
            </w:r>
          </w:p>
          <w:p w14:paraId="376806E1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Szerokość [cm]:120</w:t>
            </w:r>
          </w:p>
          <w:p w14:paraId="2CDCC98B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Kąt pochylenia zagłówka: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0 / + 85°</w:t>
            </w:r>
          </w:p>
          <w:p w14:paraId="2D2CB13D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Maksymalne obciążenie [kg]: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200</w:t>
            </w:r>
          </w:p>
          <w:p w14:paraId="26983F89" w14:textId="77777777" w:rsidR="003A2C20" w:rsidRPr="004422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3A2C20" w:rsidRPr="0031724A" w14:paraId="008297CB" w14:textId="77777777" w:rsidTr="003A2C20">
        <w:trPr>
          <w:trHeight w:val="3376"/>
        </w:trPr>
        <w:tc>
          <w:tcPr>
            <w:tcW w:w="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3694985B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5</w:t>
            </w: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989" w:type="dxa"/>
          </w:tcPr>
          <w:p w14:paraId="7DA5BEEF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42C00">
              <w:rPr>
                <w:rFonts w:asciiTheme="majorHAnsi" w:hAnsiTheme="majorHAnsi"/>
                <w:b/>
                <w:bCs/>
                <w:sz w:val="24"/>
                <w:szCs w:val="24"/>
              </w:rPr>
              <w:t>Zakup  5-sekcyjnego stołu do masażu i rehabilitacji - 6 szt.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9ADBE5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6</w:t>
            </w: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F2D0D0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 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5B416F43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Zastosowanie: Wytrzymały, stabilny, w pełni regulowany stół do masażu pozwala na wygodną i komfortową pracę z pacjentem.</w:t>
            </w:r>
          </w:p>
          <w:p w14:paraId="785643EA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20787267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5-sekcyjny stół do masażu i rehabilitacji z systemem jezdnym, składającym się z 4 unoszonych kół kierunkowych z centralnym mechanizmem blokowania oraz 4 antypoślizgowych, gumowych stopek. Stół wyposażony w elektryczną regulację wysokości za pomocą ramy wokół stołu. Dodatkowo:</w:t>
            </w:r>
          </w:p>
          <w:p w14:paraId="47C99FC7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otwór na twarz Pacjenta ułatwiający oddychanie,</w:t>
            </w:r>
          </w:p>
          <w:p w14:paraId="1D035E47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wąskie łączenia sekcji stołu do masażu,</w:t>
            </w:r>
          </w:p>
          <w:p w14:paraId="25447A20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elektryczna regulacja wysokości stołu do rehabilitacji za pomocą ramy zamontowanej dookoła podstawy,</w:t>
            </w:r>
          </w:p>
          <w:p w14:paraId="4F0DD72B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zagłówek z wyprofilowanym otworem na twarz wraz z zaślepką,</w:t>
            </w:r>
          </w:p>
          <w:p w14:paraId="610479A4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relingi do zamocowania pasów oraz otwory na 3 </w:t>
            </w:r>
            <w:proofErr w:type="spellStart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bananki</w:t>
            </w:r>
            <w:proofErr w:type="spellEnd"/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,</w:t>
            </w:r>
          </w:p>
          <w:p w14:paraId="03BB6D70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  <w:p w14:paraId="48620188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  <w:p w14:paraId="72E19FCF" w14:textId="77777777" w:rsidR="003A2C20" w:rsidRPr="0037395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</w:p>
        </w:tc>
      </w:tr>
      <w:tr w:rsidR="003A2C20" w:rsidRPr="0031724A" w14:paraId="7A1579E3" w14:textId="77777777" w:rsidTr="003A2C20">
        <w:trPr>
          <w:trHeight w:val="3376"/>
        </w:trPr>
        <w:tc>
          <w:tcPr>
            <w:tcW w:w="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2D05F5A7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6</w:t>
            </w: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989" w:type="dxa"/>
          </w:tcPr>
          <w:p w14:paraId="58ADD645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leżanki lekarskiej - 2 szt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01E8CD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2</w:t>
            </w: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4CC676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 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10664302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Zastosowanie: </w:t>
            </w:r>
          </w:p>
          <w:p w14:paraId="3E2568A9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Stosowana do badań, zabiegów rehabilitacyjnych oraz masażu.</w:t>
            </w:r>
          </w:p>
          <w:p w14:paraId="3C2CF96E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2469C93A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Wykonana z kształtowników stalowych, pokrytych lakierem proszkowym, odpornym na uszkodzenia mechaniczne. Możliwość zastosowania szyn CPM do stawu kolanowego.</w:t>
            </w:r>
          </w:p>
          <w:p w14:paraId="09598EDD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Charakterystyka:</w:t>
            </w:r>
          </w:p>
          <w:p w14:paraId="4BCA7120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stała wysokość leżanki,</w:t>
            </w:r>
          </w:p>
          <w:p w14:paraId="3062C559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dwie sekcje leżyska,</w:t>
            </w:r>
          </w:p>
          <w:p w14:paraId="5839B050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regulowany podgłówek,</w:t>
            </w:r>
          </w:p>
          <w:p w14:paraId="382DC3C1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miękkie i wygodne leżysko z zaokrąglonymi brzegami,</w:t>
            </w:r>
          </w:p>
          <w:p w14:paraId="4EBBA305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wieszak na ręcznik papierowy.</w:t>
            </w:r>
          </w:p>
          <w:p w14:paraId="0F69E3D7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Kąt regulacji zagłówka [ o]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0/+50</w:t>
            </w:r>
          </w:p>
          <w:p w14:paraId="6C566D98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Wymiary leżanki (dł. x szer.) [cm]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193 x 61</w:t>
            </w:r>
          </w:p>
          <w:p w14:paraId="4AB74CCA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Waga [kg]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33</w:t>
            </w:r>
          </w:p>
          <w:p w14:paraId="7509C2DD" w14:textId="77777777" w:rsidR="003A2C20" w:rsidRPr="00142C0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Wysokość całkowita [cm]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65</w:t>
            </w:r>
          </w:p>
          <w:p w14:paraId="12857E31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Maksymalna szerokość papieru [cm]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142C00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60</w:t>
            </w:r>
          </w:p>
          <w:p w14:paraId="2646D27A" w14:textId="77777777" w:rsidR="003A2C20" w:rsidRPr="0037395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W projekcie wskazano sprzęty o minimalnych parametrach technicznych – przewiduje się zakup o podobnej lub o innej równoważnej specyfikacji technicznej.</w:t>
            </w:r>
          </w:p>
        </w:tc>
      </w:tr>
      <w:tr w:rsidR="003A2C20" w:rsidRPr="0031724A" w14:paraId="1B17C59E" w14:textId="77777777" w:rsidTr="003A2C20">
        <w:trPr>
          <w:trHeight w:val="3376"/>
        </w:trPr>
        <w:tc>
          <w:tcPr>
            <w:tcW w:w="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24F1F71F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7</w:t>
            </w: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989" w:type="dxa"/>
          </w:tcPr>
          <w:p w14:paraId="71A22B43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Zakup urządzenia do terapii prądem wysokiej częstotliwości i elektrostymulacji- 1 szt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62A2B9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0976EF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Uzasadnienie: wydatek niezbędny do podniesienia jakości rehabilitacji pacjentów, skrócenia czasu oczekiwania pacjenta na cykl rehabilitacyjny. Zwiększenie dostępu Pacjentów do innowacyjnych terapii rehabilitacyjnych w ramach NFZ.</w:t>
            </w:r>
          </w:p>
          <w:p w14:paraId="5A24A609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Zastosowanie: </w:t>
            </w:r>
          </w:p>
          <w:p w14:paraId="4B0280BC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Zaawansowane, innowacyjne urządzenie elektroterapeutyczne, które wykorzystuje prąd elektryczny z kilku zakresów częstotliwości w celu uzyskania różnych efektów terapeutycznych. Urządzenie do terapii prądem wysokiej częstotliwości i elektrostymulacji. Dzięki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multifrekwencji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 możliwości oddziaływania na wszystkie rodzaje tkanek urządzenie oferuje szeroki zakres dostępnych terapii.</w:t>
            </w:r>
          </w:p>
          <w:p w14:paraId="3A11817E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4CA18668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Urządzenie do terapii prądem wysokiej częstotliwości i elektrostymulacji wykorzystujące kilka rodzajów prądu elektrycznego (sygnały pulsacyjne i modulowane) w celu uzyskania różnych efektów terapeutycznych.</w:t>
            </w:r>
          </w:p>
          <w:p w14:paraId="6BAE1021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Możliwość oddziaływania na wszystkie rodzaje tkanek za pośrednictwem prądu elektrycznego z zakresu wysokiej, średniej i niskiej częstotliwości.</w:t>
            </w:r>
          </w:p>
          <w:p w14:paraId="0FADC5B7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TECAR (wysoka częstotliwość): stymuluje wymianę wewnątrz i zewnątrz komórkową, działa przeciwbólowo oraz przy odpowiedniej mocy powoduje powstawanie ciepła endogennego w tkance.</w:t>
            </w:r>
          </w:p>
          <w:p w14:paraId="1886BD8C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Hi-EMS (średnia częstotliwość): pobudza do skurczu mięśnie powierzchowne lub głębokie i usprawnia drenaż.</w:t>
            </w:r>
          </w:p>
          <w:p w14:paraId="042262F4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HI-TENS (niska częstotliwość): połączenie prądów wysokiej częstotliwości z niską częstotliwością (2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5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25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).</w:t>
            </w:r>
          </w:p>
          <w:p w14:paraId="363ADBDF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Wykorzystanie dwóch elektrod w postaci bransoletek RET – musi zapewnić dużą swobodę działania oraz możliwość połączenia palpacji wraz z oddziaływaniem fizykalnym. Bransoletki można założyć na przedramię terapeuty lub bezpośrednio na ciało pacjenta.</w:t>
            </w:r>
          </w:p>
          <w:p w14:paraId="0B11BA74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Na przedramionach terapeuty: ręce wyposażone w bransoletki zastępują ruchomą elektrodę. Energia przenika do ciała pacjenta dzięki dłoni terapeuty.</w:t>
            </w:r>
          </w:p>
          <w:p w14:paraId="422AAFB5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Na ciele pacjenta: możliwe jest bezpośrednie założenie bransoletki na ciało pacjenta, co umożliwia połączenie oddziaływania fizykalnego z ćwiczeniem wykonywanym przez pacjenta.</w:t>
            </w:r>
          </w:p>
          <w:p w14:paraId="7AA39C1A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Innowacyjne głowice wyposażone w czujniki, które umożliwiają sterowanie gestami,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podświetlenie LED ułatwiające identyfikację rodzaju podłączonych elektrod oraz wygodne zamocowanie szerokiej gamy dostępnych elektrod:</w:t>
            </w:r>
          </w:p>
          <w:p w14:paraId="71A87A1E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-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RET: 70, 60, 40 mm, wypukła 40 mm oraz Hi-RET,</w:t>
            </w:r>
          </w:p>
          <w:p w14:paraId="6761C7A8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-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CET: 70, 60, 40 mm oraz wypukła 60 mm,</w:t>
            </w:r>
          </w:p>
          <w:p w14:paraId="2D35747D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-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Multipolarnych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w rozmiarze S i L.</w:t>
            </w:r>
          </w:p>
          <w:p w14:paraId="76C2ADEF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-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Płytka zwrotna (elektroda zamykająca obwód elektryczny) w postaci uchwytu)-Innowacja umożliwiająca aktywną mobilizację i wykonywanie terapii fizykalnej połączonej z ruchem. Jest to praktyczne rozwiązanie umożliwiające wykonanie wielu technik manualnych i ćwiczeń na obszarze obejmującym całą kończynę górną.</w:t>
            </w:r>
          </w:p>
          <w:p w14:paraId="25979174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Wyposażenie:</w:t>
            </w:r>
          </w:p>
          <w:p w14:paraId="42B3CAB5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2 głowice TX,</w:t>
            </w:r>
          </w:p>
          <w:p w14:paraId="06746B1B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4 elektrody CET (różne rozmiary),</w:t>
            </w:r>
          </w:p>
          <w:p w14:paraId="3B3DAD1F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4 elektrody RET (różne rozmiary),</w:t>
            </w:r>
          </w:p>
          <w:p w14:paraId="48274E96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1 Hi-RET,</w:t>
            </w:r>
          </w:p>
          <w:p w14:paraId="26FE9F8B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2 elektrody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multipolarne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: rozmiar S i L,</w:t>
            </w:r>
          </w:p>
          <w:p w14:paraId="113B632D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2 elektrody RET w postaci bransoletki,</w:t>
            </w:r>
          </w:p>
          <w:p w14:paraId="2E587A5C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1 rozdzielacz kabla "Y”,</w:t>
            </w:r>
          </w:p>
          <w:p w14:paraId="135ADA11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2 elektrody FIX PAD (elektrody mocowane pasem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rzepowym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),</w:t>
            </w:r>
          </w:p>
          <w:p w14:paraId="1F6C6BF6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1 kabel dla płyty zwrotnej (elektrody zamykającej obwód 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 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elektroniczny),</w:t>
            </w:r>
          </w:p>
          <w:p w14:paraId="1D766F2C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1 kabel RET do elektrod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samooprzylepnych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,</w:t>
            </w:r>
          </w:p>
          <w:p w14:paraId="6393A44D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1 kabel do płytek zwrotnych samoprzylepnych,</w:t>
            </w:r>
          </w:p>
          <w:p w14:paraId="32131C74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1 płytka zwrotna w postaci uchwytu,</w:t>
            </w:r>
          </w:p>
          <w:p w14:paraId="223758FF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1 płytka zwrotna,</w:t>
            </w:r>
          </w:p>
          <w:p w14:paraId="405DF3B9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1 wózek.</w:t>
            </w:r>
          </w:p>
          <w:p w14:paraId="6F5BC5D0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Specyfikacja:</w:t>
            </w:r>
          </w:p>
          <w:p w14:paraId="2EC0B2F3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Moc: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2x 100W</w:t>
            </w:r>
          </w:p>
          <w:p w14:paraId="319DEDD1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Procesor: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Quad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core</w:t>
            </w:r>
            <w:proofErr w:type="spellEnd"/>
          </w:p>
          <w:p w14:paraId="12B94717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Częstotliwości: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TECAR (300 kHz, 500 kHz, 1000 kHz), Hi-TENS (2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5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25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), Hi-EMS (1500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4000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Hz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)</w:t>
            </w:r>
          </w:p>
          <w:p w14:paraId="68E900DD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Tryb CET: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deep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soft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dynamic</w:t>
            </w:r>
            <w:proofErr w:type="spellEnd"/>
          </w:p>
          <w:p w14:paraId="4DD31160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Hi-TENS: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static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dynamic</w:t>
            </w:r>
            <w:proofErr w:type="spellEnd"/>
          </w:p>
          <w:p w14:paraId="354E69B7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Hi-EMS: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radial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focal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dynamic</w:t>
            </w:r>
            <w:proofErr w:type="spellEnd"/>
          </w:p>
          <w:p w14:paraId="1C3A6328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CET, RET and MIX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intensity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low</w:t>
            </w:r>
            <w:proofErr w:type="spellEnd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medium, </w:t>
            </w:r>
            <w:proofErr w:type="spellStart"/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boost</w:t>
            </w:r>
            <w:proofErr w:type="spellEnd"/>
          </w:p>
          <w:p w14:paraId="06FAA890" w14:textId="77777777" w:rsidR="003A2C20" w:rsidRPr="0089184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SWAP:</w:t>
            </w:r>
            <w:r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naprzemienny RET oraz Hi-TENS (RET)</w:t>
            </w:r>
          </w:p>
          <w:p w14:paraId="5921442C" w14:textId="77777777" w:rsidR="003A2C20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Maksymalny pobór mocy:</w:t>
            </w:r>
            <w:r w:rsidRPr="0089184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300W</w:t>
            </w:r>
          </w:p>
          <w:p w14:paraId="6C413E19" w14:textId="77777777" w:rsidR="003A2C20" w:rsidRPr="0037395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  <w:tr w:rsidR="003A2C20" w:rsidRPr="0031724A" w14:paraId="7DAE6D99" w14:textId="77777777" w:rsidTr="003A2C20">
        <w:trPr>
          <w:trHeight w:val="1749"/>
        </w:trPr>
        <w:tc>
          <w:tcPr>
            <w:tcW w:w="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7A04ECED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lastRenderedPageBreak/>
              <w:t>8</w:t>
            </w:r>
            <w:r w:rsidRPr="0031724A">
              <w:rPr>
                <w:rFonts w:asciiTheme="majorHAnsi" w:hAnsiTheme="maj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989" w:type="dxa"/>
          </w:tcPr>
          <w:p w14:paraId="2A023896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Zakup systemu rehabilitacji funkcjonalnej w warunkach wirtualnej rzeczywistości 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z kontrolą równowagi- 1 szt.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4188F7" w14:textId="77777777" w:rsidR="003A2C20" w:rsidRPr="0031724A" w:rsidRDefault="003A2C20" w:rsidP="008B5E3C">
            <w:pPr>
              <w:spacing w:line="360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lastRenderedPageBreak/>
              <w:t>1</w:t>
            </w:r>
            <w:r w:rsidRPr="0031724A">
              <w:rPr>
                <w:rFonts w:asciiTheme="majorHAnsi" w:hAnsiTheme="majorHAnsi" w:cs="Arial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304798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Uzasadnienie: wydatek niezbędny do podniesienia jakości rehabilitacji pacjentów, skrócenia czasu oczekiwania pacjenta na cykl rehabilitacyjny. Zwiększenie dostępu Pacjentów do innowacyjnych terapii rehabilitacyjnych w ramach NFZ. Wydatek niezbędny do wprowadzenia nowości/innowacji w 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rehabilitacji pacjentów z uszkodzeniem mózgu, po udarze, cierpiących na stwardnienie rozsiane, chorobę Parkinsona oraz ataksję w skali powiatu.</w:t>
            </w:r>
          </w:p>
          <w:p w14:paraId="32376038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Zastosowanie: </w:t>
            </w:r>
          </w:p>
          <w:p w14:paraId="1173218F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Neuroforma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to innowacyjny system przeznaczony do rehabilitacji w warunkach wirtualnej rzeczywistości z wykorzystaniem sprzężenia zwrotnego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biofeedback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. System rehabilitacji funkcjonalnej, który został opracowany w celu wspomagania procesu rehabilitacji pacjentów z różnymi zaburzeniami neurologicznymi. System ten integruje nowoczesne technologie komputerowe z zasadami rehabilitacji neurologicznej, co umożliwia spersonalizowane i interaktywne podejście do rehabilitacji.</w:t>
            </w:r>
          </w:p>
          <w:p w14:paraId="08DB1CEE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System wykorzystuje różnorodne narzędzia, takie jak specjalne oprogramowanie komputerowe, interfejsy sensoryczne, urządzenia śledzące ruch, a także platformy wirtualnej rzeczywistości, aby tworzyć atrakcyjne i skuteczne programy rehabilitacyjne. Programy te są dostosowywane do indywidualnych potrzeb pacjenta, uwzględniając specyficzne deficyty funkcjonalne i cele terapeutyczne.</w:t>
            </w:r>
          </w:p>
          <w:p w14:paraId="58F18FDB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Główne założenia systemu opierają się na zasadzie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neuroplastyczności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, czyli zdolności mózgu do przekształcania się i regenerowania po uszkodzeniu. Poprzez powtarzalne i ukierunkowane ćwiczenia, system stara się stymulować mózg i układ nerwowy do tworzenia nowych połączeń neuronowych i poprawy funkcji motorycznych.</w:t>
            </w:r>
          </w:p>
          <w:p w14:paraId="4628A3A4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Korzystając z systemu pacjent stoi lub siedzi naprzeciw ekranu. Widzi na nim swoje rzeczywiste, lustrzane odbicie, wokół którego pojawiają się wirtualne obiekty. Zadaniem pacjenta jest kierowanie swoim odbiciem w taki sposób, by złapać, przesunąć lub uderzyć pojawiające się obiekty.</w:t>
            </w:r>
          </w:p>
          <w:p w14:paraId="201AB7AD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Wykorzystując technologię wirtualnej rzeczywistości pacjent otrzymuje natychmiastową informację zwrotną (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biofeedback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). Po każdym ćwiczeniu może obejrzeć proste statystyki, które dostępne są także w formie długookresowych raportów z zaznaczeniem postępów w poszczególnych zadaniach.</w:t>
            </w:r>
          </w:p>
          <w:p w14:paraId="3C052D4F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Pacjent wykonuje zadania w atrakcyjnym wirtualnym środowisku, co zwiększa jego zaangażowanie i motywację oraz poprawia nastawienie do ćwiczenia i zadowolenie z usług rehabilitacyjnych. Wszystkie te elementy mają też swój wkład w zwiększenie efektywności rehabilitacji.</w:t>
            </w:r>
          </w:p>
          <w:p w14:paraId="2DA7F1CA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Baza interaktywnych ćwiczeń stanowi podstawę systemu. Połączenie zadań poznawczych i ruchowych w tzw. paradygmacie podwójnego zadania stanowi o unikatowości systemu. Pacjent kieruje obiektami na ekranie za pomocą ruchów ciała, dzięki czemu nieustannie poprawia sprawność fizyczną. Jednocześnie stawiany jest przed zadaniami umysłowymi o różnym stopniu złożoności. Włączenie elementów poznawczych do zadań ruchowych przynosi korzyści w pracy ze 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wszystkimi pacjentami, a w rehabilitacji neurologicznej jest szczególnie istotne.</w:t>
            </w:r>
          </w:p>
          <w:p w14:paraId="1EF38DCE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Moduł terapii lustrzanej to specjalistyczne ćwiczenia dedykowane zwłaszcza pacjentom po udarze. Tradycyjne lustro zostało zastąpione kamerą i ekranem. Dzięki zaawansowanej analizie i transformacji obrazu pacjent z połowicznym niedowładem widzi na ekranie własne odbicie lustrzane, na którym niesprawna kończyna porusza się symetrycznie i w takim samym zakresie, jak sprawna.</w:t>
            </w:r>
          </w:p>
          <w:p w14:paraId="0093CCE4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Minimalne parametry techniczne:</w:t>
            </w:r>
          </w:p>
          <w:p w14:paraId="4127EB05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Innowacyjny system przeznaczony do rehabilitacji w warunkach wirtualnej rzeczywistości z wykorzystaniem sprzężenia zwrotnego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biofeedback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. System ma być narzędziem do treningu funkcjonalnego wyposażone w wygodne, mobilne stanowisko składające się z dużego wyświetlacza, systemu komputerowego oraz systemu optycznego w technologii 3D.</w:t>
            </w:r>
          </w:p>
          <w:p w14:paraId="336FEE64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Cechy charakterystyczne jakie musi spełniać system:</w:t>
            </w:r>
          </w:p>
          <w:p w14:paraId="681953E2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ćwiczenia w technologii 2D i 3D (każde interaktywne ćwiczenie można wykonywać zarówno z użyciem kamery internetowej 2D jak i kamery 3D),</w:t>
            </w:r>
          </w:p>
          <w:p w14:paraId="2EB3F1F9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następujące grupy ćwiczeń: oddechowe i mimiczne, na kończyny górne i tułów, procesów poznawczych, manualne, terapia lustrzana,</w:t>
            </w:r>
          </w:p>
          <w:p w14:paraId="4856B460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automatyczną kalibrację - moduł ustawiania użytkowników we właściwym miejscu przed ćwiczeniem, automatyczne dopasowanie do wzrostu użytkowników oraz do osób ćwiczących w pozycji stojącej i siedzącej, korekcję postawy,</w:t>
            </w:r>
          </w:p>
          <w:p w14:paraId="41529553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ćwiczenia w pozycji stojącej i siedzącej,</w:t>
            </w:r>
          </w:p>
          <w:p w14:paraId="183771D0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w każdym interaktywnym ćwiczeniu osoba ćwicząca widzi na monitorze swoje rzeczywiste odbicie lustrzane,</w:t>
            </w:r>
          </w:p>
          <w:p w14:paraId="2215F82E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zapisywania dowolnej liczby użytkowników i prezentacji rezultatów z ich sesji ćwiczeniowych na wykresach,</w:t>
            </w:r>
          </w:p>
          <w:p w14:paraId="3FDEB85B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tworzenia i zapisywania dedykowanych sesji ćwiczeń dla każdego użytkownika osobno. Zaplanowana sesja ma zdefiniowane ćwiczenia, parametry - poziom trudności, czas ćwiczenia, wymagany zakres ruchów (możliwość ustawiania różnych zakresów ruchu dla lewej i prawej strony),</w:t>
            </w:r>
          </w:p>
          <w:p w14:paraId="5E534503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dostosowania parametrów ćwiczeń do możliwości użytkownika,</w:t>
            </w:r>
          </w:p>
          <w:p w14:paraId="3B8B68A5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wbudowane w program instrukcje multimedialne oraz tekstowe do wszystkich ćwiczeń,</w:t>
            </w:r>
          </w:p>
          <w:p w14:paraId="6E3A52A3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wbudowane w program filmy instruktażowe z osobą wyjaśniającą przebieg każdego ćwiczenia,</w:t>
            </w:r>
          </w:p>
          <w:p w14:paraId="4E81291B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uruchomienia ćwiczeń w środowisku Android,</w:t>
            </w:r>
          </w:p>
          <w:p w14:paraId="4C12CE3E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rozbudowy o moduł ćwiczeń na kontrolę równowagi,</w:t>
            </w:r>
          </w:p>
          <w:p w14:paraId="087F0DC6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zawiera możliwość rozbudowy o moduł ćwiczeń z ramieniem odciążającym kończyny górne,</w:t>
            </w:r>
          </w:p>
          <w:p w14:paraId="0D4011F7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>licencja na oprogramowanie jest bezterminowa,</w:t>
            </w:r>
          </w:p>
          <w:p w14:paraId="6DFDEA93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KONTROLA RÓWNOWAGI - platforma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posturograficzna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z monitoringiem parametrów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rónowagi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 składaną barierką asekuracyjną oraz bezterminową licencją.</w:t>
            </w:r>
          </w:p>
          <w:p w14:paraId="411CEBEF" w14:textId="77777777" w:rsidR="003A2C20" w:rsidRPr="002C78EA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•</w:t>
            </w: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ab/>
              <w:t xml:space="preserve">RAMIĘ ODCIĄŻAJACE - mobilne urządzenie funkcjonalne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odciążajace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kończyny górne, z regulowanym stopniem odciążenia oraz bezterminową licencją.</w:t>
            </w:r>
          </w:p>
          <w:p w14:paraId="0D940446" w14:textId="77777777" w:rsidR="003A2C20" w:rsidRPr="002C78EA" w:rsidRDefault="003A2C20" w:rsidP="003A2C20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zestaw wyposażony w komputer o minimalnych parametrach: </w:t>
            </w:r>
          </w:p>
          <w:p w14:paraId="027499BF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OS (system operacyjny): Windows 10 64-bit,</w:t>
            </w:r>
          </w:p>
          <w:p w14:paraId="4E3ADD39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CPU (procesor): Intel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Core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i5-7200U (Dual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Core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, 2.5 GHz, 3 MB cache) lub o zbliżonym wyniku w teście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passmark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,</w:t>
            </w:r>
          </w:p>
          <w:p w14:paraId="4345AD53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RAM: 8 GB - rozłożone na 2 kości po 4GB,</w:t>
            </w:r>
          </w:p>
          <w:p w14:paraId="63171CEC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GPU (karta graficzna): kompatybilna z DirectX 11,</w:t>
            </w:r>
          </w:p>
          <w:p w14:paraId="08BD666D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Dysk: SSD min. 120 GB,</w:t>
            </w:r>
          </w:p>
          <w:p w14:paraId="650F0B28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Porty: USB 3.0 - min 1 szt., USB 2.0 - min 1 szt., HDMI,</w:t>
            </w:r>
          </w:p>
          <w:p w14:paraId="0D2BFA24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bezprzewodowa komunikacja –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WiFi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,</w:t>
            </w:r>
          </w:p>
          <w:p w14:paraId="6B27ED2D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lastRenderedPageBreak/>
              <w:t>Kamera 3D z możliwością podłączenia do komputera przez kabel USB,</w:t>
            </w:r>
          </w:p>
          <w:p w14:paraId="75C2B6BA" w14:textId="77777777" w:rsidR="003A2C20" w:rsidRPr="002C78EA" w:rsidRDefault="003A2C20" w:rsidP="003A2C20">
            <w:pPr>
              <w:pStyle w:val="Akapitzlist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Monitor min. 40 cali, </w:t>
            </w:r>
            <w:proofErr w:type="spellStart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FullHD</w:t>
            </w:r>
            <w:proofErr w:type="spellEnd"/>
            <w:r w:rsidRPr="002C78E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.</w:t>
            </w:r>
          </w:p>
          <w:p w14:paraId="49E9069D" w14:textId="77777777" w:rsidR="003A2C20" w:rsidRPr="00373954" w:rsidRDefault="003A2C20" w:rsidP="008B5E3C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801284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W projekcie wskazano sprzęty o minimalnych parametrach technicznych – przewiduje się zakup o podobnej lub o innej równoważnej specyfikacji technicznej.</w:t>
            </w:r>
          </w:p>
        </w:tc>
      </w:tr>
    </w:tbl>
    <w:p w14:paraId="43E79A70" w14:textId="011E12C8" w:rsidR="00A70A0E" w:rsidRDefault="00A70A0E" w:rsidP="00255ECC">
      <w:pPr>
        <w:tabs>
          <w:tab w:val="left" w:pos="7905"/>
        </w:tabs>
        <w:rPr>
          <w:rFonts w:ascii="Cambria" w:hAnsi="Cambria"/>
        </w:rPr>
      </w:pPr>
    </w:p>
    <w:p w14:paraId="79C32352" w14:textId="4E2F087C" w:rsidR="0051664E" w:rsidRDefault="0051664E" w:rsidP="00255ECC">
      <w:pPr>
        <w:tabs>
          <w:tab w:val="left" w:pos="7905"/>
        </w:tabs>
        <w:rPr>
          <w:rFonts w:ascii="Cambria" w:hAnsi="Cambria"/>
        </w:rPr>
      </w:pPr>
    </w:p>
    <w:p w14:paraId="7D6560A0" w14:textId="77777777" w:rsidR="0051664E" w:rsidRDefault="0051664E" w:rsidP="00255ECC">
      <w:pPr>
        <w:tabs>
          <w:tab w:val="left" w:pos="7905"/>
        </w:tabs>
        <w:rPr>
          <w:rFonts w:ascii="Cambria" w:hAnsi="Cambria"/>
        </w:rPr>
      </w:pPr>
    </w:p>
    <w:p w14:paraId="6BC6D0F0" w14:textId="77777777" w:rsidR="00661B44" w:rsidRPr="00F757C5" w:rsidRDefault="00661B44" w:rsidP="00255ECC">
      <w:pPr>
        <w:tabs>
          <w:tab w:val="left" w:pos="7905"/>
        </w:tabs>
        <w:rPr>
          <w:rFonts w:ascii="Cambria" w:hAnsi="Cambria"/>
        </w:rPr>
      </w:pPr>
    </w:p>
    <w:p w14:paraId="6D549103" w14:textId="77777777" w:rsidR="00255ECC" w:rsidRPr="00F757C5" w:rsidRDefault="00255ECC" w:rsidP="00255ECC">
      <w:pPr>
        <w:tabs>
          <w:tab w:val="left" w:pos="7905"/>
        </w:tabs>
        <w:jc w:val="right"/>
        <w:rPr>
          <w:rFonts w:ascii="Cambria" w:hAnsi="Cambria"/>
        </w:rPr>
      </w:pPr>
      <w:r w:rsidRPr="00F757C5">
        <w:rPr>
          <w:rFonts w:ascii="Cambria" w:hAnsi="Cambria"/>
        </w:rPr>
        <w:t>………………………………..</w:t>
      </w:r>
    </w:p>
    <w:p w14:paraId="62B957FD" w14:textId="3E638A62" w:rsidR="00255ECC" w:rsidRPr="00F757C5" w:rsidRDefault="00661B44" w:rsidP="00661B44">
      <w:pPr>
        <w:tabs>
          <w:tab w:val="left" w:pos="7905"/>
        </w:tabs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</w:t>
      </w:r>
      <w:r w:rsidR="00255ECC" w:rsidRPr="00F757C5">
        <w:rPr>
          <w:rFonts w:ascii="Cambria" w:hAnsi="Cambria"/>
        </w:rPr>
        <w:t xml:space="preserve">Podpis </w:t>
      </w:r>
      <w:r w:rsidR="00D016AA">
        <w:rPr>
          <w:rFonts w:ascii="Cambria" w:hAnsi="Cambria"/>
        </w:rPr>
        <w:t>Oferenta</w:t>
      </w:r>
    </w:p>
    <w:sectPr w:rsidR="00255ECC" w:rsidRPr="00F757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D72F" w14:textId="77777777" w:rsidR="004A4042" w:rsidRDefault="004A4042" w:rsidP="00255ECC">
      <w:pPr>
        <w:spacing w:after="0" w:line="240" w:lineRule="auto"/>
      </w:pPr>
      <w:r>
        <w:separator/>
      </w:r>
    </w:p>
  </w:endnote>
  <w:endnote w:type="continuationSeparator" w:id="0">
    <w:p w14:paraId="3E7688F9" w14:textId="77777777" w:rsidR="004A4042" w:rsidRDefault="004A4042" w:rsidP="0025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7510118"/>
      <w:docPartObj>
        <w:docPartGallery w:val="Page Numbers (Bottom of Page)"/>
        <w:docPartUnique/>
      </w:docPartObj>
    </w:sdtPr>
    <w:sdtEndPr/>
    <w:sdtContent>
      <w:p w14:paraId="1E6D0FE0" w14:textId="44307071" w:rsidR="00222543" w:rsidRDefault="002225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D572CE" w14:textId="77777777" w:rsidR="00222543" w:rsidRDefault="00222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AB693" w14:textId="77777777" w:rsidR="004A4042" w:rsidRDefault="004A4042" w:rsidP="00255ECC">
      <w:pPr>
        <w:spacing w:after="0" w:line="240" w:lineRule="auto"/>
      </w:pPr>
      <w:r>
        <w:separator/>
      </w:r>
    </w:p>
  </w:footnote>
  <w:footnote w:type="continuationSeparator" w:id="0">
    <w:p w14:paraId="4A88C38A" w14:textId="77777777" w:rsidR="004A4042" w:rsidRDefault="004A4042" w:rsidP="0025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23F7" w14:textId="68E92541" w:rsidR="00255ECC" w:rsidRDefault="00136739">
    <w:pPr>
      <w:pStyle w:val="Nagwek"/>
    </w:pPr>
    <w:r>
      <w:rPr>
        <w:noProof/>
      </w:rPr>
      <w:drawing>
        <wp:inline distT="0" distB="0" distL="0" distR="0" wp14:anchorId="53470FDF" wp14:editId="3DF0F3D4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C7916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19B904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25EED0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67B3A5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89A215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0820E6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9566952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99D706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9A33366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A051F9B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A121570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A526A0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B6B544C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B7EE25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C6D650A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CE1C99A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EC643A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F7A9931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FB3A5FA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40BD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2C945C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1B5B4A6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1E05D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F34F48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8821D2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99E38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EA303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023110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8960320"/>
    <w:multiLevelType w:val="hybridMultilevel"/>
    <w:tmpl w:val="36BE9D2A"/>
    <w:lvl w:ilvl="0" w:tplc="7A0CB188">
      <w:numFmt w:val="bullet"/>
      <w:lvlText w:val="•"/>
      <w:lvlJc w:val="left"/>
      <w:pPr>
        <w:ind w:left="1068" w:hanging="708"/>
      </w:pPr>
      <w:rPr>
        <w:rFonts w:ascii="Cambria" w:eastAsiaTheme="minorHAnsi" w:hAnsi="Cambria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1513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D1EC5A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04CD45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EC9BA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25D37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297AD6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479163D"/>
    <w:multiLevelType w:val="hybridMultilevel"/>
    <w:tmpl w:val="C046AF3C"/>
    <w:lvl w:ilvl="0" w:tplc="3114478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41DB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8B61BE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A78D4B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3"/>
  </w:num>
  <w:num w:numId="2">
    <w:abstractNumId w:val="7"/>
  </w:num>
  <w:num w:numId="3">
    <w:abstractNumId w:val="1"/>
  </w:num>
  <w:num w:numId="4">
    <w:abstractNumId w:val="17"/>
  </w:num>
  <w:num w:numId="5">
    <w:abstractNumId w:val="6"/>
  </w:num>
  <w:num w:numId="6">
    <w:abstractNumId w:val="37"/>
  </w:num>
  <w:num w:numId="7">
    <w:abstractNumId w:val="0"/>
  </w:num>
  <w:num w:numId="8">
    <w:abstractNumId w:val="38"/>
  </w:num>
  <w:num w:numId="9">
    <w:abstractNumId w:val="11"/>
  </w:num>
  <w:num w:numId="10">
    <w:abstractNumId w:val="14"/>
  </w:num>
  <w:num w:numId="11">
    <w:abstractNumId w:val="31"/>
  </w:num>
  <w:num w:numId="12">
    <w:abstractNumId w:val="4"/>
  </w:num>
  <w:num w:numId="13">
    <w:abstractNumId w:val="15"/>
  </w:num>
  <w:num w:numId="14">
    <w:abstractNumId w:val="34"/>
  </w:num>
  <w:num w:numId="15">
    <w:abstractNumId w:val="23"/>
  </w:num>
  <w:num w:numId="16">
    <w:abstractNumId w:val="16"/>
  </w:num>
  <w:num w:numId="17">
    <w:abstractNumId w:val="10"/>
  </w:num>
  <w:num w:numId="18">
    <w:abstractNumId w:val="13"/>
  </w:num>
  <w:num w:numId="19">
    <w:abstractNumId w:val="26"/>
  </w:num>
  <w:num w:numId="20">
    <w:abstractNumId w:val="36"/>
  </w:num>
  <w:num w:numId="21">
    <w:abstractNumId w:val="29"/>
  </w:num>
  <w:num w:numId="22">
    <w:abstractNumId w:val="3"/>
  </w:num>
  <w:num w:numId="23">
    <w:abstractNumId w:val="27"/>
  </w:num>
  <w:num w:numId="24">
    <w:abstractNumId w:val="32"/>
  </w:num>
  <w:num w:numId="25">
    <w:abstractNumId w:val="8"/>
  </w:num>
  <w:num w:numId="26">
    <w:abstractNumId w:val="21"/>
  </w:num>
  <w:num w:numId="27">
    <w:abstractNumId w:val="20"/>
  </w:num>
  <w:num w:numId="28">
    <w:abstractNumId w:val="18"/>
  </w:num>
  <w:num w:numId="29">
    <w:abstractNumId w:val="30"/>
  </w:num>
  <w:num w:numId="30">
    <w:abstractNumId w:val="19"/>
  </w:num>
  <w:num w:numId="31">
    <w:abstractNumId w:val="24"/>
  </w:num>
  <w:num w:numId="32">
    <w:abstractNumId w:val="5"/>
  </w:num>
  <w:num w:numId="33">
    <w:abstractNumId w:val="22"/>
  </w:num>
  <w:num w:numId="34">
    <w:abstractNumId w:val="9"/>
  </w:num>
  <w:num w:numId="35">
    <w:abstractNumId w:val="2"/>
  </w:num>
  <w:num w:numId="36">
    <w:abstractNumId w:val="12"/>
  </w:num>
  <w:num w:numId="37">
    <w:abstractNumId w:val="25"/>
  </w:num>
  <w:num w:numId="38">
    <w:abstractNumId w:val="35"/>
  </w:num>
  <w:num w:numId="39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CC"/>
    <w:rsid w:val="000013CC"/>
    <w:rsid w:val="00041490"/>
    <w:rsid w:val="000435ED"/>
    <w:rsid w:val="00043964"/>
    <w:rsid w:val="00077EB2"/>
    <w:rsid w:val="000B0683"/>
    <w:rsid w:val="000C1AAA"/>
    <w:rsid w:val="000D64D8"/>
    <w:rsid w:val="000F75CC"/>
    <w:rsid w:val="00116428"/>
    <w:rsid w:val="001231E8"/>
    <w:rsid w:val="0012599A"/>
    <w:rsid w:val="00131BA4"/>
    <w:rsid w:val="00136739"/>
    <w:rsid w:val="00150A0D"/>
    <w:rsid w:val="00156FA3"/>
    <w:rsid w:val="001825B7"/>
    <w:rsid w:val="001825C4"/>
    <w:rsid w:val="001B2222"/>
    <w:rsid w:val="001B4701"/>
    <w:rsid w:val="001D5E1C"/>
    <w:rsid w:val="001D6943"/>
    <w:rsid w:val="001E2B7A"/>
    <w:rsid w:val="001E6371"/>
    <w:rsid w:val="001E6A34"/>
    <w:rsid w:val="00207611"/>
    <w:rsid w:val="00211F35"/>
    <w:rsid w:val="00222543"/>
    <w:rsid w:val="00230569"/>
    <w:rsid w:val="00242577"/>
    <w:rsid w:val="00243C8B"/>
    <w:rsid w:val="00255ECC"/>
    <w:rsid w:val="002568DB"/>
    <w:rsid w:val="00275649"/>
    <w:rsid w:val="00281D55"/>
    <w:rsid w:val="002844EC"/>
    <w:rsid w:val="00294166"/>
    <w:rsid w:val="002A37FB"/>
    <w:rsid w:val="002B4EA7"/>
    <w:rsid w:val="002B7C66"/>
    <w:rsid w:val="002C347D"/>
    <w:rsid w:val="002C3488"/>
    <w:rsid w:val="002C4186"/>
    <w:rsid w:val="002D6A1A"/>
    <w:rsid w:val="002E4440"/>
    <w:rsid w:val="002F1DC2"/>
    <w:rsid w:val="00300BAC"/>
    <w:rsid w:val="0034628C"/>
    <w:rsid w:val="0035299D"/>
    <w:rsid w:val="003629D5"/>
    <w:rsid w:val="003757AC"/>
    <w:rsid w:val="00376591"/>
    <w:rsid w:val="00390F6E"/>
    <w:rsid w:val="003A2C20"/>
    <w:rsid w:val="003B169A"/>
    <w:rsid w:val="003B1C40"/>
    <w:rsid w:val="003B731B"/>
    <w:rsid w:val="003C4675"/>
    <w:rsid w:val="00401BC7"/>
    <w:rsid w:val="0041565B"/>
    <w:rsid w:val="00415DD5"/>
    <w:rsid w:val="0041745A"/>
    <w:rsid w:val="00417F8C"/>
    <w:rsid w:val="00433D66"/>
    <w:rsid w:val="004374D0"/>
    <w:rsid w:val="0044475F"/>
    <w:rsid w:val="00446ED3"/>
    <w:rsid w:val="00466C17"/>
    <w:rsid w:val="00481EB9"/>
    <w:rsid w:val="004903E6"/>
    <w:rsid w:val="0049278C"/>
    <w:rsid w:val="004A21AD"/>
    <w:rsid w:val="004A4042"/>
    <w:rsid w:val="004A6B40"/>
    <w:rsid w:val="004A6FA5"/>
    <w:rsid w:val="004B2CF3"/>
    <w:rsid w:val="004B4323"/>
    <w:rsid w:val="004C30B7"/>
    <w:rsid w:val="004D134F"/>
    <w:rsid w:val="004D1F34"/>
    <w:rsid w:val="0051664E"/>
    <w:rsid w:val="00532AD5"/>
    <w:rsid w:val="00553A8F"/>
    <w:rsid w:val="00560616"/>
    <w:rsid w:val="0057063C"/>
    <w:rsid w:val="005866BC"/>
    <w:rsid w:val="00590576"/>
    <w:rsid w:val="00593E41"/>
    <w:rsid w:val="005A29FB"/>
    <w:rsid w:val="005C6970"/>
    <w:rsid w:val="005D21C5"/>
    <w:rsid w:val="005D4414"/>
    <w:rsid w:val="005D67E9"/>
    <w:rsid w:val="005F2D11"/>
    <w:rsid w:val="005F5BF8"/>
    <w:rsid w:val="005F757C"/>
    <w:rsid w:val="00616ACE"/>
    <w:rsid w:val="00650250"/>
    <w:rsid w:val="00654D6F"/>
    <w:rsid w:val="00661B44"/>
    <w:rsid w:val="00670256"/>
    <w:rsid w:val="00687A8E"/>
    <w:rsid w:val="00697D44"/>
    <w:rsid w:val="006B3EC7"/>
    <w:rsid w:val="006B7C7D"/>
    <w:rsid w:val="006D1D54"/>
    <w:rsid w:val="006E2478"/>
    <w:rsid w:val="006E7A35"/>
    <w:rsid w:val="006F18B8"/>
    <w:rsid w:val="00721C50"/>
    <w:rsid w:val="00721F55"/>
    <w:rsid w:val="00725CA7"/>
    <w:rsid w:val="007508DC"/>
    <w:rsid w:val="007613FE"/>
    <w:rsid w:val="007629FA"/>
    <w:rsid w:val="00771EEB"/>
    <w:rsid w:val="00773244"/>
    <w:rsid w:val="007B75E3"/>
    <w:rsid w:val="007E73F4"/>
    <w:rsid w:val="007F1B91"/>
    <w:rsid w:val="007F6F0A"/>
    <w:rsid w:val="007F772A"/>
    <w:rsid w:val="00810E42"/>
    <w:rsid w:val="00827D2F"/>
    <w:rsid w:val="008636C4"/>
    <w:rsid w:val="008755F0"/>
    <w:rsid w:val="0087730D"/>
    <w:rsid w:val="008A5F99"/>
    <w:rsid w:val="008B54FD"/>
    <w:rsid w:val="008B708D"/>
    <w:rsid w:val="008B7E1F"/>
    <w:rsid w:val="008F3FEB"/>
    <w:rsid w:val="00942E03"/>
    <w:rsid w:val="00982846"/>
    <w:rsid w:val="00985FEE"/>
    <w:rsid w:val="009A693D"/>
    <w:rsid w:val="009C2E7E"/>
    <w:rsid w:val="009E27AF"/>
    <w:rsid w:val="00A1603F"/>
    <w:rsid w:val="00A24AE0"/>
    <w:rsid w:val="00A479B7"/>
    <w:rsid w:val="00A70A0E"/>
    <w:rsid w:val="00A740CF"/>
    <w:rsid w:val="00A77044"/>
    <w:rsid w:val="00A90262"/>
    <w:rsid w:val="00AE0A15"/>
    <w:rsid w:val="00B10A5A"/>
    <w:rsid w:val="00B12223"/>
    <w:rsid w:val="00B344FE"/>
    <w:rsid w:val="00B40A16"/>
    <w:rsid w:val="00B53B00"/>
    <w:rsid w:val="00B547ED"/>
    <w:rsid w:val="00B57BEC"/>
    <w:rsid w:val="00B755B6"/>
    <w:rsid w:val="00B75E7E"/>
    <w:rsid w:val="00B800D8"/>
    <w:rsid w:val="00B93484"/>
    <w:rsid w:val="00B93EA9"/>
    <w:rsid w:val="00BB07D6"/>
    <w:rsid w:val="00BE5AA2"/>
    <w:rsid w:val="00C301FA"/>
    <w:rsid w:val="00C40B56"/>
    <w:rsid w:val="00C547A4"/>
    <w:rsid w:val="00C57893"/>
    <w:rsid w:val="00C9391C"/>
    <w:rsid w:val="00CA4C9E"/>
    <w:rsid w:val="00CB2BE7"/>
    <w:rsid w:val="00CC770C"/>
    <w:rsid w:val="00CD01F3"/>
    <w:rsid w:val="00CE657C"/>
    <w:rsid w:val="00CF01FC"/>
    <w:rsid w:val="00D016AA"/>
    <w:rsid w:val="00D06DF5"/>
    <w:rsid w:val="00D21510"/>
    <w:rsid w:val="00D25E55"/>
    <w:rsid w:val="00D31E2F"/>
    <w:rsid w:val="00D62375"/>
    <w:rsid w:val="00D65AC7"/>
    <w:rsid w:val="00D67C9F"/>
    <w:rsid w:val="00D74E9F"/>
    <w:rsid w:val="00D91038"/>
    <w:rsid w:val="00D9523E"/>
    <w:rsid w:val="00DA30F4"/>
    <w:rsid w:val="00DB2798"/>
    <w:rsid w:val="00DD0867"/>
    <w:rsid w:val="00DD3215"/>
    <w:rsid w:val="00E0531A"/>
    <w:rsid w:val="00E07730"/>
    <w:rsid w:val="00E11E56"/>
    <w:rsid w:val="00E474E7"/>
    <w:rsid w:val="00E56B45"/>
    <w:rsid w:val="00E61D85"/>
    <w:rsid w:val="00E62FAE"/>
    <w:rsid w:val="00E706FE"/>
    <w:rsid w:val="00E751AC"/>
    <w:rsid w:val="00E81EA3"/>
    <w:rsid w:val="00EC46D4"/>
    <w:rsid w:val="00EE2804"/>
    <w:rsid w:val="00EE45E9"/>
    <w:rsid w:val="00EF038D"/>
    <w:rsid w:val="00F10510"/>
    <w:rsid w:val="00F3480E"/>
    <w:rsid w:val="00F43A94"/>
    <w:rsid w:val="00F70ACF"/>
    <w:rsid w:val="00F723D0"/>
    <w:rsid w:val="00F757C5"/>
    <w:rsid w:val="00F82F96"/>
    <w:rsid w:val="00F975DD"/>
    <w:rsid w:val="00FB18E8"/>
    <w:rsid w:val="00FC2BFE"/>
    <w:rsid w:val="00FD5811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1F212"/>
  <w15:docId w15:val="{A0632477-84D7-47EB-AE81-0ED03964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EC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55E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ECC"/>
  </w:style>
  <w:style w:type="paragraph" w:styleId="Stopka">
    <w:name w:val="footer"/>
    <w:basedOn w:val="Normalny"/>
    <w:link w:val="StopkaZnak"/>
    <w:uiPriority w:val="99"/>
    <w:unhideWhenUsed/>
    <w:rsid w:val="0025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ECC"/>
  </w:style>
  <w:style w:type="paragraph" w:styleId="Tekstdymka">
    <w:name w:val="Balloon Text"/>
    <w:basedOn w:val="Normalny"/>
    <w:link w:val="TekstdymkaZnak"/>
    <w:uiPriority w:val="99"/>
    <w:semiHidden/>
    <w:unhideWhenUsed/>
    <w:rsid w:val="0025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EC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55E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55ECC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55ECC"/>
    <w:pPr>
      <w:spacing w:before="320" w:line="240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255ECC"/>
    <w:pPr>
      <w:spacing w:after="100" w:line="264" w:lineRule="auto"/>
    </w:pPr>
    <w:rPr>
      <w:rFonts w:eastAsiaTheme="minorEastAsia"/>
      <w:sz w:val="20"/>
      <w:szCs w:val="20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255ECC"/>
    <w:pPr>
      <w:ind w:left="720"/>
      <w:contextualSpacing/>
    </w:pPr>
  </w:style>
  <w:style w:type="table" w:styleId="Tabela-Siatka">
    <w:name w:val="Table Grid"/>
    <w:basedOn w:val="Standardowy"/>
    <w:uiPriority w:val="59"/>
    <w:rsid w:val="00255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5E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E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E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E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EC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D0867"/>
    <w:pPr>
      <w:spacing w:before="100" w:beforeAutospacing="1" w:after="100" w:afterAutospacing="1" w:line="240" w:lineRule="auto"/>
    </w:pPr>
    <w:rPr>
      <w:rFonts w:ascii="Calibri" w:hAnsi="Calibri" w:cs="Calibri"/>
      <w:lang w:val="en-GB" w:eastAsia="en-GB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077EB2"/>
  </w:style>
  <w:style w:type="table" w:customStyle="1" w:styleId="TableNormal">
    <w:name w:val="Table Normal"/>
    <w:rsid w:val="001E6371"/>
    <w:pPr>
      <w:spacing w:after="0" w:line="240" w:lineRule="auto"/>
    </w:pPr>
    <w:rPr>
      <w:rFonts w:ascii="Calibri" w:eastAsia="Calibri" w:hAnsi="Calibri" w:cs="Calibri"/>
      <w:color w:val="333333"/>
      <w:sz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B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B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B44"/>
    <w:rPr>
      <w:vertAlign w:val="superscript"/>
    </w:rPr>
  </w:style>
  <w:style w:type="paragraph" w:customStyle="1" w:styleId="Default">
    <w:name w:val="Default"/>
    <w:rsid w:val="00A70A0E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6752-215B-452B-9944-0EC76D23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3083</Words>
  <Characters>18502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Celina Ociepka - Janus</cp:lastModifiedBy>
  <cp:revision>39</cp:revision>
  <cp:lastPrinted>2025-11-27T09:10:00Z</cp:lastPrinted>
  <dcterms:created xsi:type="dcterms:W3CDTF">2024-08-01T08:44:00Z</dcterms:created>
  <dcterms:modified xsi:type="dcterms:W3CDTF">2025-12-08T14:58:00Z</dcterms:modified>
</cp:coreProperties>
</file>